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90639" w14:textId="77777777" w:rsidR="00360836" w:rsidRPr="001656DF" w:rsidRDefault="001137CB" w:rsidP="001656DF">
      <w:pPr>
        <w:pStyle w:val="Heading1"/>
        <w:jc w:val="center"/>
        <w:rPr>
          <w:b/>
          <w:color w:val="4472C4" w:themeColor="accent5"/>
        </w:rPr>
      </w:pPr>
      <w:r w:rsidRPr="001656DF">
        <w:rPr>
          <w:b/>
          <w:noProof/>
          <w:color w:val="4472C4" w:themeColor="accent5"/>
          <w:lang w:eastAsia="en-US"/>
        </w:rPr>
        <w:drawing>
          <wp:anchor distT="0" distB="0" distL="114300" distR="114300" simplePos="0" relativeHeight="251659264" behindDoc="0" locked="0" layoutInCell="1" allowOverlap="1" wp14:anchorId="4508C2C1" wp14:editId="7C2434DC">
            <wp:simplePos x="0" y="0"/>
            <wp:positionH relativeFrom="margin">
              <wp:posOffset>5019040</wp:posOffset>
            </wp:positionH>
            <wp:positionV relativeFrom="paragraph">
              <wp:posOffset>-933450</wp:posOffset>
            </wp:positionV>
            <wp:extent cx="668655" cy="668655"/>
            <wp:effectExtent l="0" t="0" r="0" b="0"/>
            <wp:wrapNone/>
            <wp:docPr id="5" name="Picture 5" descr="C:\Users\TEMP\AppData\Local\Microsoft\Windows\Temporary Internet Files\Content.Outlook\P32E7Z9V\3K_Logo_FINAL_1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\AppData\Local\Microsoft\Windows\Temporary Internet Files\Content.Outlook\P32E7Z9V\3K_Logo_FINAL_1 (00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836" w:rsidRPr="001656DF">
        <w:rPr>
          <w:b/>
          <w:color w:val="4472C4" w:themeColor="accent5"/>
        </w:rPr>
        <w:t>Welcome Orientation for Families</w:t>
      </w:r>
    </w:p>
    <w:p w14:paraId="2B407C5E" w14:textId="77777777" w:rsidR="00323F33" w:rsidRPr="00323F33" w:rsidRDefault="00360836" w:rsidP="00323F33">
      <w:pPr>
        <w:pStyle w:val="Heading2"/>
      </w:pPr>
      <w:r w:rsidRPr="00323F33">
        <w:t>Overview</w:t>
      </w:r>
    </w:p>
    <w:p w14:paraId="63EFFCCF" w14:textId="77777777" w:rsidR="00E36565" w:rsidRPr="001656DF" w:rsidRDefault="00803518" w:rsidP="00360836">
      <w:pPr>
        <w:spacing w:after="0" w:line="240" w:lineRule="auto"/>
        <w:rPr>
          <w:color w:val="000000" w:themeColor="text1"/>
        </w:rPr>
      </w:pPr>
      <w:r w:rsidRPr="001656DF">
        <w:rPr>
          <w:color w:val="000000" w:themeColor="text1"/>
        </w:rPr>
        <w:t xml:space="preserve">Providing a </w:t>
      </w:r>
      <w:r w:rsidR="00C068E5" w:rsidRPr="001656DF">
        <w:rPr>
          <w:color w:val="000000" w:themeColor="text1"/>
        </w:rPr>
        <w:t>“</w:t>
      </w:r>
      <w:r w:rsidR="0039636F" w:rsidRPr="001656DF">
        <w:rPr>
          <w:color w:val="000000" w:themeColor="text1"/>
        </w:rPr>
        <w:t>Welcome Orientation</w:t>
      </w:r>
      <w:r w:rsidR="00C068E5" w:rsidRPr="001656DF">
        <w:rPr>
          <w:color w:val="000000" w:themeColor="text1"/>
        </w:rPr>
        <w:t>”</w:t>
      </w:r>
      <w:r w:rsidRPr="001656DF">
        <w:rPr>
          <w:color w:val="000000" w:themeColor="text1"/>
        </w:rPr>
        <w:t xml:space="preserve"> event at the beginning of the school year</w:t>
      </w:r>
      <w:r w:rsidR="005502AE" w:rsidRPr="001656DF">
        <w:rPr>
          <w:color w:val="000000" w:themeColor="text1"/>
        </w:rPr>
        <w:t>, or even before school starts,</w:t>
      </w:r>
      <w:r w:rsidRPr="001656DF">
        <w:rPr>
          <w:color w:val="000000" w:themeColor="text1"/>
        </w:rPr>
        <w:t xml:space="preserve"> is a great way</w:t>
      </w:r>
      <w:r w:rsidR="00360836" w:rsidRPr="001656DF">
        <w:rPr>
          <w:color w:val="000000" w:themeColor="text1"/>
        </w:rPr>
        <w:t xml:space="preserve"> to set a warm tone </w:t>
      </w:r>
      <w:r w:rsidR="0039636F" w:rsidRPr="001656DF">
        <w:rPr>
          <w:color w:val="000000" w:themeColor="text1"/>
        </w:rPr>
        <w:t xml:space="preserve">with families </w:t>
      </w:r>
      <w:r w:rsidR="00360836" w:rsidRPr="001656DF">
        <w:rPr>
          <w:color w:val="000000" w:themeColor="text1"/>
        </w:rPr>
        <w:t>and share key information about your program’</w:t>
      </w:r>
      <w:r w:rsidR="0039636F" w:rsidRPr="001656DF">
        <w:rPr>
          <w:color w:val="000000" w:themeColor="text1"/>
        </w:rPr>
        <w:t>s policies, expectations, and goals</w:t>
      </w:r>
      <w:r w:rsidR="00360836" w:rsidRPr="001656DF">
        <w:rPr>
          <w:color w:val="000000" w:themeColor="text1"/>
        </w:rPr>
        <w:t xml:space="preserve">. </w:t>
      </w:r>
      <w:r w:rsidR="00E36565" w:rsidRPr="001656DF">
        <w:rPr>
          <w:color w:val="000000" w:themeColor="text1"/>
        </w:rPr>
        <w:t>As you plan to wel</w:t>
      </w:r>
      <w:r w:rsidRPr="001656DF">
        <w:rPr>
          <w:color w:val="000000" w:themeColor="text1"/>
        </w:rPr>
        <w:t xml:space="preserve">come families to your site, </w:t>
      </w:r>
      <w:r w:rsidR="005502AE" w:rsidRPr="001656DF">
        <w:rPr>
          <w:color w:val="000000" w:themeColor="text1"/>
        </w:rPr>
        <w:t>we encourage you</w:t>
      </w:r>
      <w:r w:rsidRPr="001656DF">
        <w:rPr>
          <w:color w:val="000000" w:themeColor="text1"/>
        </w:rPr>
        <w:t xml:space="preserve"> to </w:t>
      </w:r>
      <w:r w:rsidR="00E36565" w:rsidRPr="001656DF">
        <w:rPr>
          <w:color w:val="000000" w:themeColor="text1"/>
        </w:rPr>
        <w:t xml:space="preserve">think about </w:t>
      </w:r>
      <w:r w:rsidR="005502AE" w:rsidRPr="001656DF">
        <w:rPr>
          <w:color w:val="000000" w:themeColor="text1"/>
        </w:rPr>
        <w:t>the</w:t>
      </w:r>
      <w:r w:rsidR="00E36565" w:rsidRPr="001656DF">
        <w:rPr>
          <w:color w:val="000000" w:themeColor="text1"/>
        </w:rPr>
        <w:t xml:space="preserve"> kinds of resources and presentation formats </w:t>
      </w:r>
      <w:r w:rsidR="005502AE" w:rsidRPr="001656DF">
        <w:rPr>
          <w:color w:val="000000" w:themeColor="text1"/>
        </w:rPr>
        <w:t xml:space="preserve">that </w:t>
      </w:r>
      <w:r w:rsidR="00E36565" w:rsidRPr="001656DF">
        <w:rPr>
          <w:color w:val="000000" w:themeColor="text1"/>
        </w:rPr>
        <w:t>work best for you</w:t>
      </w:r>
      <w:r w:rsidRPr="001656DF">
        <w:rPr>
          <w:color w:val="000000" w:themeColor="text1"/>
        </w:rPr>
        <w:t xml:space="preserve"> and your community</w:t>
      </w:r>
      <w:r w:rsidR="00E36565" w:rsidRPr="001656DF">
        <w:rPr>
          <w:color w:val="000000" w:themeColor="text1"/>
        </w:rPr>
        <w:t xml:space="preserve">. </w:t>
      </w:r>
    </w:p>
    <w:p w14:paraId="08C2892A" w14:textId="77777777" w:rsidR="00E36565" w:rsidRPr="001656DF" w:rsidRDefault="00E36565" w:rsidP="00360836">
      <w:pPr>
        <w:spacing w:after="0" w:line="240" w:lineRule="auto"/>
        <w:rPr>
          <w:b/>
          <w:color w:val="000000" w:themeColor="text1"/>
          <w:sz w:val="4"/>
        </w:rPr>
      </w:pPr>
    </w:p>
    <w:p w14:paraId="2A14BC51" w14:textId="77777777" w:rsidR="00DB2373" w:rsidRPr="001656DF" w:rsidRDefault="00803518" w:rsidP="003C07B7">
      <w:pPr>
        <w:spacing w:after="0" w:line="240" w:lineRule="auto"/>
        <w:rPr>
          <w:color w:val="000000" w:themeColor="text1"/>
        </w:rPr>
      </w:pPr>
      <w:r w:rsidRPr="001656DF">
        <w:rPr>
          <w:color w:val="000000" w:themeColor="text1"/>
        </w:rPr>
        <w:t xml:space="preserve">This document offers guidance around topics you might focus on as you orient families to your program. </w:t>
      </w:r>
      <w:r w:rsidR="005502AE" w:rsidRPr="001656DF">
        <w:rPr>
          <w:color w:val="000000" w:themeColor="text1"/>
        </w:rPr>
        <w:t>Feel free</w:t>
      </w:r>
      <w:r w:rsidR="004A0CAC" w:rsidRPr="001656DF">
        <w:rPr>
          <w:color w:val="000000" w:themeColor="text1"/>
        </w:rPr>
        <w:t xml:space="preserve"> to </w:t>
      </w:r>
      <w:r w:rsidRPr="001656DF">
        <w:rPr>
          <w:color w:val="000000" w:themeColor="text1"/>
        </w:rPr>
        <w:t xml:space="preserve">use this document as an actual agenda for an orientation event, </w:t>
      </w:r>
      <w:r w:rsidR="005502AE" w:rsidRPr="001656DF">
        <w:rPr>
          <w:color w:val="000000" w:themeColor="text1"/>
        </w:rPr>
        <w:t>to</w:t>
      </w:r>
      <w:r w:rsidRPr="001656DF">
        <w:rPr>
          <w:color w:val="000000" w:themeColor="text1"/>
        </w:rPr>
        <w:t xml:space="preserve"> </w:t>
      </w:r>
      <w:r w:rsidR="004A0CAC" w:rsidRPr="001656DF">
        <w:rPr>
          <w:color w:val="000000" w:themeColor="text1"/>
        </w:rPr>
        <w:t>share</w:t>
      </w:r>
      <w:r w:rsidRPr="001656DF">
        <w:rPr>
          <w:color w:val="000000" w:themeColor="text1"/>
        </w:rPr>
        <w:t xml:space="preserve"> some of these topics in written format</w:t>
      </w:r>
      <w:r w:rsidR="005502AE" w:rsidRPr="001656DF">
        <w:rPr>
          <w:color w:val="000000" w:themeColor="text1"/>
        </w:rPr>
        <w:t>, or to discuss these issues in a</w:t>
      </w:r>
      <w:r w:rsidR="004A0CAC" w:rsidRPr="001656DF">
        <w:rPr>
          <w:color w:val="000000" w:themeColor="text1"/>
        </w:rPr>
        <w:t xml:space="preserve"> one-on-one meeting with families.</w:t>
      </w:r>
      <w:r w:rsidRPr="001656DF">
        <w:rPr>
          <w:color w:val="000000" w:themeColor="text1"/>
        </w:rPr>
        <w:t xml:space="preserve"> </w:t>
      </w:r>
      <w:r w:rsidR="001B3145" w:rsidRPr="001656DF">
        <w:rPr>
          <w:color w:val="000000" w:themeColor="text1"/>
        </w:rPr>
        <w:t>You know what is best for your families!</w:t>
      </w:r>
      <w:r w:rsidR="00DB2373" w:rsidRPr="001656DF">
        <w:rPr>
          <w:color w:val="000000" w:themeColor="text1"/>
        </w:rPr>
        <w:t xml:space="preserve"> </w:t>
      </w:r>
    </w:p>
    <w:p w14:paraId="788941C5" w14:textId="77777777" w:rsidR="00DB2373" w:rsidRPr="001656DF" w:rsidRDefault="00DB2373" w:rsidP="003C07B7">
      <w:pPr>
        <w:spacing w:after="0" w:line="240" w:lineRule="auto"/>
        <w:rPr>
          <w:b/>
          <w:color w:val="000000" w:themeColor="text1"/>
          <w:sz w:val="4"/>
        </w:rPr>
      </w:pPr>
    </w:p>
    <w:p w14:paraId="44AD144F" w14:textId="77777777" w:rsidR="00CC7310" w:rsidRPr="001656DF" w:rsidRDefault="00DB2373" w:rsidP="003C07B7">
      <w:pPr>
        <w:spacing w:after="0" w:line="240" w:lineRule="auto"/>
        <w:rPr>
          <w:color w:val="000000" w:themeColor="text1"/>
          <w:sz w:val="14"/>
        </w:rPr>
      </w:pPr>
      <w:r w:rsidRPr="001656DF">
        <w:rPr>
          <w:b/>
          <w:color w:val="000000" w:themeColor="text1"/>
          <w:sz w:val="20"/>
        </w:rPr>
        <w:t xml:space="preserve">Note: </w:t>
      </w:r>
      <w:r w:rsidR="00EE6ACE" w:rsidRPr="001656DF">
        <w:rPr>
          <w:b/>
          <w:color w:val="000000" w:themeColor="text1"/>
          <w:sz w:val="20"/>
        </w:rPr>
        <w:t>* indicates resources on next page</w:t>
      </w:r>
    </w:p>
    <w:p w14:paraId="3EF0EA59" w14:textId="77777777" w:rsidR="00EE6ACE" w:rsidRPr="001656DF" w:rsidRDefault="001B3145" w:rsidP="001656DF">
      <w:pPr>
        <w:pStyle w:val="Heading2"/>
        <w:spacing w:line="240" w:lineRule="auto"/>
        <w:jc w:val="center"/>
        <w:rPr>
          <w:b/>
          <w:color w:val="4472C4" w:themeColor="accent5"/>
        </w:rPr>
      </w:pPr>
      <w:bookmarkStart w:id="0" w:name="_GoBack"/>
      <w:bookmarkEnd w:id="0"/>
      <w:r w:rsidRPr="001656DF">
        <w:rPr>
          <w:b/>
          <w:color w:val="4472C4" w:themeColor="accent5"/>
        </w:rPr>
        <w:t xml:space="preserve">Potential </w:t>
      </w:r>
      <w:r w:rsidR="007370DA" w:rsidRPr="001656DF">
        <w:rPr>
          <w:b/>
          <w:color w:val="4472C4" w:themeColor="accent5"/>
        </w:rPr>
        <w:t>Topics and Agenda:</w:t>
      </w:r>
    </w:p>
    <w:p w14:paraId="3B5B3565" w14:textId="77777777" w:rsidR="00EE6ACE" w:rsidRPr="001656DF" w:rsidRDefault="00EE6ACE" w:rsidP="001656DF">
      <w:pPr>
        <w:spacing w:after="0" w:line="240" w:lineRule="auto"/>
        <w:jc w:val="center"/>
        <w:rPr>
          <w:color w:val="000000" w:themeColor="text1"/>
        </w:rPr>
      </w:pPr>
      <w:r w:rsidRPr="001656DF">
        <w:rPr>
          <w:color w:val="000000" w:themeColor="text1"/>
          <w:sz w:val="20"/>
        </w:rPr>
        <w:t xml:space="preserve">The suggested times run </w:t>
      </w:r>
      <w:r w:rsidR="00A107A9" w:rsidRPr="001656DF">
        <w:rPr>
          <w:color w:val="000000" w:themeColor="text1"/>
          <w:sz w:val="20"/>
        </w:rPr>
        <w:t>~</w:t>
      </w:r>
      <w:r w:rsidRPr="001656DF">
        <w:rPr>
          <w:color w:val="000000" w:themeColor="text1"/>
          <w:sz w:val="20"/>
        </w:rPr>
        <w:t>1 Hour</w:t>
      </w:r>
    </w:p>
    <w:p w14:paraId="351C2E19" w14:textId="77777777" w:rsidR="00360836" w:rsidRPr="001656DF" w:rsidRDefault="00360836" w:rsidP="001656DF">
      <w:pPr>
        <w:spacing w:after="0" w:line="240" w:lineRule="auto"/>
        <w:jc w:val="center"/>
        <w:rPr>
          <w:color w:val="000000" w:themeColor="text1"/>
          <w:sz w:val="2"/>
          <w:szCs w:val="25"/>
          <w:u w:val="single"/>
        </w:rPr>
      </w:pPr>
    </w:p>
    <w:p w14:paraId="152136B9" w14:textId="77777777" w:rsidR="00D55ABE" w:rsidRPr="001656DF" w:rsidRDefault="00D55ABE" w:rsidP="001656DF">
      <w:pPr>
        <w:spacing w:after="0" w:line="240" w:lineRule="auto"/>
        <w:rPr>
          <w:b/>
          <w:color w:val="000000" w:themeColor="text1"/>
          <w:sz w:val="25"/>
          <w:szCs w:val="25"/>
        </w:rPr>
      </w:pPr>
      <w:r w:rsidRPr="001656DF">
        <w:rPr>
          <w:rStyle w:val="Heading3Char"/>
          <w:b/>
          <w:color w:val="4472C4" w:themeColor="accent5"/>
        </w:rPr>
        <w:t xml:space="preserve">Part </w:t>
      </w:r>
      <w:r w:rsidR="00C97E17" w:rsidRPr="001656DF">
        <w:rPr>
          <w:rStyle w:val="Heading3Char"/>
          <w:b/>
          <w:color w:val="4472C4" w:themeColor="accent5"/>
        </w:rPr>
        <w:t>1</w:t>
      </w:r>
      <w:r w:rsidR="00383EE2" w:rsidRPr="001656DF">
        <w:rPr>
          <w:rStyle w:val="Heading3Char"/>
          <w:b/>
          <w:color w:val="4472C4" w:themeColor="accent5"/>
        </w:rPr>
        <w:t>- Welcome and Program Philosophy</w:t>
      </w:r>
      <w:r w:rsidR="00DB2373" w:rsidRPr="001656DF">
        <w:rPr>
          <w:color w:val="4472C4" w:themeColor="accent5"/>
          <w:sz w:val="25"/>
          <w:szCs w:val="25"/>
        </w:rPr>
        <w:t xml:space="preserve"> </w:t>
      </w:r>
      <w:r w:rsidR="00DB2373" w:rsidRPr="001656DF">
        <w:rPr>
          <w:color w:val="000000" w:themeColor="text1"/>
          <w:szCs w:val="25"/>
        </w:rPr>
        <w:t>(~30 Minutes)</w:t>
      </w:r>
      <w:r w:rsidR="00EE6ACE" w:rsidRPr="001656DF">
        <w:rPr>
          <w:color w:val="000000" w:themeColor="text1"/>
          <w:sz w:val="24"/>
          <w:szCs w:val="25"/>
        </w:rPr>
        <w:t xml:space="preserve"> _</w:t>
      </w:r>
      <w:r w:rsidR="007370DA" w:rsidRPr="001656DF">
        <w:rPr>
          <w:color w:val="000000" w:themeColor="text1"/>
          <w:sz w:val="25"/>
          <w:szCs w:val="25"/>
        </w:rPr>
        <w:t>______________________________________</w:t>
      </w:r>
      <w:r w:rsidR="00B057CF" w:rsidRPr="001656DF">
        <w:rPr>
          <w:color w:val="000000" w:themeColor="text1"/>
          <w:sz w:val="25"/>
          <w:szCs w:val="25"/>
        </w:rPr>
        <w:t>_</w:t>
      </w:r>
    </w:p>
    <w:p w14:paraId="363D0F2E" w14:textId="77777777" w:rsidR="00E57ECB" w:rsidRPr="001656DF" w:rsidRDefault="00A84EE5" w:rsidP="001656DF">
      <w:pPr>
        <w:spacing w:after="0" w:line="240" w:lineRule="auto"/>
        <w:rPr>
          <w:b/>
          <w:color w:val="000000" w:themeColor="text1"/>
        </w:rPr>
      </w:pPr>
      <w:r w:rsidRPr="00323F33">
        <w:rPr>
          <w:rStyle w:val="Heading4Char"/>
        </w:rPr>
        <w:t xml:space="preserve">Welcome </w:t>
      </w:r>
      <w:r w:rsidR="00E57ECB" w:rsidRPr="00323F33">
        <w:rPr>
          <w:rStyle w:val="Heading4Char"/>
        </w:rPr>
        <w:t xml:space="preserve">&amp; </w:t>
      </w:r>
      <w:r w:rsidR="00EE6ACE" w:rsidRPr="00323F33">
        <w:rPr>
          <w:rStyle w:val="Heading4Char"/>
        </w:rPr>
        <w:t>Overview</w:t>
      </w:r>
      <w:r w:rsidR="00233C12" w:rsidRPr="00286DE9">
        <w:rPr>
          <w:b/>
          <w:color w:val="000000" w:themeColor="text1"/>
        </w:rPr>
        <w:t xml:space="preserve"> </w:t>
      </w:r>
      <w:r w:rsidR="00EE6ACE" w:rsidRPr="001656DF">
        <w:rPr>
          <w:b/>
          <w:color w:val="000000" w:themeColor="text1"/>
        </w:rPr>
        <w:t>&lt;</w:t>
      </w:r>
      <w:r w:rsidR="00DB2373" w:rsidRPr="001656DF">
        <w:rPr>
          <w:color w:val="000000" w:themeColor="text1"/>
        </w:rPr>
        <w:t xml:space="preserve"> </w:t>
      </w:r>
      <w:r w:rsidR="00383EE2" w:rsidRPr="001656DF">
        <w:rPr>
          <w:color w:val="000000" w:themeColor="text1"/>
        </w:rPr>
        <w:t>5 minutes</w:t>
      </w:r>
    </w:p>
    <w:p w14:paraId="5F7C257C" w14:textId="77777777" w:rsidR="00E57ECB" w:rsidRPr="00323F33" w:rsidRDefault="00E57ECB" w:rsidP="001656DF">
      <w:pPr>
        <w:pStyle w:val="Heading5"/>
        <w:numPr>
          <w:ilvl w:val="0"/>
          <w:numId w:val="34"/>
        </w:numPr>
        <w:spacing w:before="0" w:line="240" w:lineRule="auto"/>
        <w:rPr>
          <w:color w:val="000000" w:themeColor="text1"/>
        </w:rPr>
      </w:pPr>
      <w:r w:rsidRPr="00323F33">
        <w:rPr>
          <w:color w:val="000000" w:themeColor="text1"/>
        </w:rPr>
        <w:t>S</w:t>
      </w:r>
      <w:r w:rsidR="00537244" w:rsidRPr="00323F33">
        <w:rPr>
          <w:color w:val="000000" w:themeColor="text1"/>
        </w:rPr>
        <w:t xml:space="preserve">taff </w:t>
      </w:r>
      <w:r w:rsidR="00A84EE5" w:rsidRPr="00323F33">
        <w:rPr>
          <w:color w:val="000000" w:themeColor="text1"/>
        </w:rPr>
        <w:t>names</w:t>
      </w:r>
      <w:r w:rsidR="00F8477C" w:rsidRPr="00323F33">
        <w:rPr>
          <w:color w:val="000000" w:themeColor="text1"/>
        </w:rPr>
        <w:t xml:space="preserve"> and roles</w:t>
      </w:r>
    </w:p>
    <w:p w14:paraId="38B6F4B7" w14:textId="77777777" w:rsidR="00E57ECB" w:rsidRPr="00323F33" w:rsidRDefault="00E57ECB" w:rsidP="001656DF">
      <w:pPr>
        <w:pStyle w:val="Heading5"/>
        <w:numPr>
          <w:ilvl w:val="0"/>
          <w:numId w:val="34"/>
        </w:numPr>
        <w:spacing w:before="0" w:line="240" w:lineRule="auto"/>
        <w:rPr>
          <w:color w:val="000000" w:themeColor="text1"/>
        </w:rPr>
      </w:pPr>
      <w:r w:rsidRPr="00323F33">
        <w:rPr>
          <w:color w:val="000000" w:themeColor="text1"/>
        </w:rPr>
        <w:t xml:space="preserve">Purpose of orientation </w:t>
      </w:r>
    </w:p>
    <w:p w14:paraId="5DD6F52F" w14:textId="77777777" w:rsidR="008A43CB" w:rsidRPr="001656DF" w:rsidRDefault="008A43CB" w:rsidP="001656DF">
      <w:pPr>
        <w:pStyle w:val="ListParagraph"/>
        <w:numPr>
          <w:ilvl w:val="1"/>
          <w:numId w:val="34"/>
        </w:numPr>
        <w:spacing w:after="0" w:line="240" w:lineRule="auto"/>
        <w:rPr>
          <w:color w:val="000000" w:themeColor="text1"/>
        </w:rPr>
      </w:pPr>
      <w:r w:rsidRPr="001656DF">
        <w:rPr>
          <w:color w:val="000000" w:themeColor="text1"/>
        </w:rPr>
        <w:t>To help families and children transition to pre-K</w:t>
      </w:r>
    </w:p>
    <w:p w14:paraId="1A88EAB6" w14:textId="77777777" w:rsidR="008A43CB" w:rsidRPr="001656DF" w:rsidRDefault="008A43CB" w:rsidP="001656DF">
      <w:pPr>
        <w:pStyle w:val="ListParagraph"/>
        <w:numPr>
          <w:ilvl w:val="1"/>
          <w:numId w:val="34"/>
        </w:numPr>
        <w:spacing w:after="0" w:line="240" w:lineRule="auto"/>
        <w:rPr>
          <w:color w:val="000000" w:themeColor="text1"/>
        </w:rPr>
      </w:pPr>
      <w:r w:rsidRPr="001656DF">
        <w:rPr>
          <w:color w:val="000000" w:themeColor="text1"/>
        </w:rPr>
        <w:t>To share key information with families about program goals, policies, and expectations</w:t>
      </w:r>
    </w:p>
    <w:p w14:paraId="11A10B68" w14:textId="77777777" w:rsidR="00E57ECB" w:rsidRPr="001656DF" w:rsidRDefault="00E57ECB" w:rsidP="001656DF">
      <w:pPr>
        <w:pStyle w:val="ListParagraph"/>
        <w:numPr>
          <w:ilvl w:val="1"/>
          <w:numId w:val="34"/>
        </w:numPr>
        <w:spacing w:after="0" w:line="240" w:lineRule="auto"/>
        <w:rPr>
          <w:color w:val="000000" w:themeColor="text1"/>
        </w:rPr>
      </w:pPr>
      <w:r w:rsidRPr="001656DF">
        <w:rPr>
          <w:color w:val="000000" w:themeColor="text1"/>
        </w:rPr>
        <w:t>To address families’ questions</w:t>
      </w:r>
      <w:r w:rsidR="00303B6E" w:rsidRPr="001656DF">
        <w:rPr>
          <w:color w:val="000000" w:themeColor="text1"/>
        </w:rPr>
        <w:t xml:space="preserve"> and let them know how </w:t>
      </w:r>
      <w:r w:rsidR="003D65DD" w:rsidRPr="001656DF">
        <w:rPr>
          <w:color w:val="000000" w:themeColor="text1"/>
        </w:rPr>
        <w:t xml:space="preserve">the </w:t>
      </w:r>
      <w:r w:rsidR="00E2549B" w:rsidRPr="001656DF">
        <w:rPr>
          <w:color w:val="000000" w:themeColor="text1"/>
        </w:rPr>
        <w:t>program will respond to</w:t>
      </w:r>
      <w:r w:rsidR="00303B6E" w:rsidRPr="001656DF">
        <w:rPr>
          <w:color w:val="000000" w:themeColor="text1"/>
        </w:rPr>
        <w:t xml:space="preserve"> additional questions and concerns </w:t>
      </w:r>
      <w:r w:rsidR="00E2549B" w:rsidRPr="001656DF">
        <w:rPr>
          <w:color w:val="000000" w:themeColor="text1"/>
        </w:rPr>
        <w:t>as they arise</w:t>
      </w:r>
    </w:p>
    <w:p w14:paraId="6A3F4C9A" w14:textId="77777777" w:rsidR="00E57ECB" w:rsidRPr="001656DF" w:rsidRDefault="003D65DD" w:rsidP="001656DF">
      <w:pPr>
        <w:pStyle w:val="ListParagraph"/>
        <w:numPr>
          <w:ilvl w:val="1"/>
          <w:numId w:val="34"/>
        </w:numPr>
        <w:spacing w:after="0" w:line="240" w:lineRule="auto"/>
        <w:rPr>
          <w:color w:val="000000" w:themeColor="text1"/>
        </w:rPr>
      </w:pPr>
      <w:r w:rsidRPr="001656DF">
        <w:rPr>
          <w:color w:val="000000" w:themeColor="text1"/>
        </w:rPr>
        <w:lastRenderedPageBreak/>
        <w:t>Build community around upcoming events and invite family participation in daily program activities</w:t>
      </w:r>
    </w:p>
    <w:p w14:paraId="196A9626" w14:textId="77777777" w:rsidR="00E57ECB" w:rsidRPr="001656DF" w:rsidRDefault="00E57ECB" w:rsidP="001656DF">
      <w:pPr>
        <w:spacing w:after="0" w:line="240" w:lineRule="auto"/>
        <w:rPr>
          <w:b/>
          <w:color w:val="000000" w:themeColor="text1"/>
          <w:sz w:val="4"/>
        </w:rPr>
      </w:pPr>
    </w:p>
    <w:p w14:paraId="290F005B" w14:textId="77777777" w:rsidR="00803518" w:rsidRPr="001656DF" w:rsidRDefault="00803518" w:rsidP="001656DF">
      <w:pPr>
        <w:spacing w:after="0" w:line="240" w:lineRule="auto"/>
        <w:rPr>
          <w:color w:val="000000" w:themeColor="text1"/>
        </w:rPr>
      </w:pPr>
      <w:r w:rsidRPr="00323F33">
        <w:rPr>
          <w:rStyle w:val="Heading4Char"/>
        </w:rPr>
        <w:t>The Importance of Learning</w:t>
      </w:r>
      <w:r w:rsidR="008A43CB" w:rsidRPr="00323F33">
        <w:rPr>
          <w:rStyle w:val="Heading4Char"/>
        </w:rPr>
        <w:t xml:space="preserve"> in the Early Years</w:t>
      </w:r>
      <w:r w:rsidR="00383EE2" w:rsidRPr="001656DF">
        <w:rPr>
          <w:color w:val="000000" w:themeColor="text1"/>
        </w:rPr>
        <w:t xml:space="preserve"> ~ 15 minutes</w:t>
      </w:r>
    </w:p>
    <w:p w14:paraId="3F8D60A6" w14:textId="77777777" w:rsidR="00803518" w:rsidRPr="00323F33" w:rsidRDefault="00383EE2" w:rsidP="001656DF">
      <w:pPr>
        <w:pStyle w:val="Heading5"/>
        <w:numPr>
          <w:ilvl w:val="0"/>
          <w:numId w:val="35"/>
        </w:numPr>
        <w:spacing w:before="0" w:line="240" w:lineRule="auto"/>
        <w:rPr>
          <w:color w:val="000000" w:themeColor="text1"/>
          <w:u w:val="single"/>
        </w:rPr>
      </w:pPr>
      <w:r w:rsidRPr="00323F33">
        <w:rPr>
          <w:color w:val="000000" w:themeColor="text1"/>
        </w:rPr>
        <w:t xml:space="preserve">Brief </w:t>
      </w:r>
      <w:r w:rsidR="008A43CB" w:rsidRPr="00323F33">
        <w:rPr>
          <w:color w:val="000000" w:themeColor="text1"/>
        </w:rPr>
        <w:t>Overview of Prekindergarten Foundation to the Common Core (PKFCC)</w:t>
      </w:r>
      <w:r w:rsidR="00A40B31" w:rsidRPr="00323F33">
        <w:rPr>
          <w:color w:val="000000" w:themeColor="text1"/>
        </w:rPr>
        <w:t xml:space="preserve"> and/or Early Learning Outcomes Framework (ELOF) for 3-year-olds* and how it aligns to the curriculum</w:t>
      </w:r>
    </w:p>
    <w:p w14:paraId="2DC1A5FC" w14:textId="77777777" w:rsidR="00F8477C" w:rsidRPr="001656DF" w:rsidRDefault="00F8477C" w:rsidP="001656DF">
      <w:pPr>
        <w:pStyle w:val="ListParagraph"/>
        <w:numPr>
          <w:ilvl w:val="1"/>
          <w:numId w:val="33"/>
        </w:numPr>
        <w:spacing w:after="0" w:line="240" w:lineRule="auto"/>
        <w:rPr>
          <w:b/>
          <w:color w:val="000000" w:themeColor="text1"/>
          <w:u w:val="single"/>
        </w:rPr>
      </w:pPr>
      <w:r w:rsidRPr="001656DF">
        <w:rPr>
          <w:color w:val="000000" w:themeColor="text1"/>
        </w:rPr>
        <w:t>Approaches to Learning</w:t>
      </w:r>
    </w:p>
    <w:p w14:paraId="79097AAD" w14:textId="77777777" w:rsidR="00F8477C" w:rsidRPr="001656DF" w:rsidRDefault="00F8477C" w:rsidP="001656DF">
      <w:pPr>
        <w:pStyle w:val="ListParagraph"/>
        <w:numPr>
          <w:ilvl w:val="1"/>
          <w:numId w:val="33"/>
        </w:numPr>
        <w:spacing w:after="0" w:line="240" w:lineRule="auto"/>
        <w:rPr>
          <w:b/>
          <w:color w:val="000000" w:themeColor="text1"/>
          <w:u w:val="single"/>
        </w:rPr>
      </w:pPr>
      <w:r w:rsidRPr="001656DF">
        <w:rPr>
          <w:color w:val="000000" w:themeColor="text1"/>
        </w:rPr>
        <w:t>Physical Development and Health</w:t>
      </w:r>
    </w:p>
    <w:p w14:paraId="7BB43FA5" w14:textId="77777777" w:rsidR="00F8477C" w:rsidRPr="001656DF" w:rsidRDefault="00F8477C" w:rsidP="001656DF">
      <w:pPr>
        <w:pStyle w:val="ListParagraph"/>
        <w:numPr>
          <w:ilvl w:val="1"/>
          <w:numId w:val="33"/>
        </w:numPr>
        <w:spacing w:after="0" w:line="240" w:lineRule="auto"/>
        <w:rPr>
          <w:b/>
          <w:color w:val="000000" w:themeColor="text1"/>
          <w:u w:val="single"/>
        </w:rPr>
      </w:pPr>
      <w:r w:rsidRPr="001656DF">
        <w:rPr>
          <w:color w:val="000000" w:themeColor="text1"/>
        </w:rPr>
        <w:t>Social and Emotional Development</w:t>
      </w:r>
    </w:p>
    <w:p w14:paraId="4CFAA66F" w14:textId="77777777" w:rsidR="00F8477C" w:rsidRPr="001656DF" w:rsidRDefault="00F8477C" w:rsidP="001656DF">
      <w:pPr>
        <w:pStyle w:val="ListParagraph"/>
        <w:numPr>
          <w:ilvl w:val="1"/>
          <w:numId w:val="33"/>
        </w:numPr>
        <w:spacing w:after="0" w:line="240" w:lineRule="auto"/>
        <w:rPr>
          <w:b/>
          <w:color w:val="000000" w:themeColor="text1"/>
          <w:u w:val="single"/>
        </w:rPr>
      </w:pPr>
      <w:r w:rsidRPr="001656DF">
        <w:rPr>
          <w:color w:val="000000" w:themeColor="text1"/>
        </w:rPr>
        <w:t>Communication, Language, and Literacy</w:t>
      </w:r>
    </w:p>
    <w:p w14:paraId="46CFD627" w14:textId="77777777" w:rsidR="008A43CB" w:rsidRPr="001656DF" w:rsidRDefault="00F8477C" w:rsidP="001656DF">
      <w:pPr>
        <w:pStyle w:val="ListParagraph"/>
        <w:numPr>
          <w:ilvl w:val="1"/>
          <w:numId w:val="33"/>
        </w:numPr>
        <w:spacing w:after="0" w:line="240" w:lineRule="auto"/>
        <w:rPr>
          <w:b/>
          <w:color w:val="000000" w:themeColor="text1"/>
          <w:u w:val="single"/>
        </w:rPr>
      </w:pPr>
      <w:r w:rsidRPr="001656DF">
        <w:rPr>
          <w:color w:val="000000" w:themeColor="text1"/>
        </w:rPr>
        <w:t>Cognition and Knowledge of the World</w:t>
      </w:r>
      <w:r w:rsidR="00A40B31" w:rsidRPr="001656DF">
        <w:rPr>
          <w:b/>
          <w:color w:val="000000" w:themeColor="text1"/>
        </w:rPr>
        <w:t xml:space="preserve"> </w:t>
      </w:r>
    </w:p>
    <w:p w14:paraId="2E576A3D" w14:textId="77777777" w:rsidR="00803518" w:rsidRPr="00323F33" w:rsidRDefault="003C07B7" w:rsidP="001656DF">
      <w:pPr>
        <w:pStyle w:val="Heading5"/>
        <w:numPr>
          <w:ilvl w:val="0"/>
          <w:numId w:val="35"/>
        </w:numPr>
        <w:spacing w:before="0" w:line="240" w:lineRule="auto"/>
        <w:rPr>
          <w:color w:val="000000" w:themeColor="text1"/>
          <w:u w:val="single"/>
        </w:rPr>
      </w:pPr>
      <w:r w:rsidRPr="00323F33">
        <w:rPr>
          <w:color w:val="000000" w:themeColor="text1"/>
        </w:rPr>
        <w:t>Appropriate developmental expectations for 4-year-o</w:t>
      </w:r>
      <w:r w:rsidR="00E57ECB" w:rsidRPr="00323F33">
        <w:rPr>
          <w:color w:val="000000" w:themeColor="text1"/>
        </w:rPr>
        <w:t>lds</w:t>
      </w:r>
      <w:r w:rsidR="000A4698" w:rsidRPr="00323F33">
        <w:rPr>
          <w:color w:val="000000" w:themeColor="text1"/>
        </w:rPr>
        <w:t xml:space="preserve"> and/or 3-year-olds</w:t>
      </w:r>
      <w:r w:rsidR="00EE6ACE" w:rsidRPr="00323F33">
        <w:rPr>
          <w:color w:val="000000" w:themeColor="text1"/>
        </w:rPr>
        <w:t>*</w:t>
      </w:r>
    </w:p>
    <w:p w14:paraId="6A93785B" w14:textId="77777777" w:rsidR="006A5AFD" w:rsidRPr="00323F33" w:rsidRDefault="006A5AFD" w:rsidP="001656DF">
      <w:pPr>
        <w:pStyle w:val="Heading5"/>
        <w:numPr>
          <w:ilvl w:val="0"/>
          <w:numId w:val="35"/>
        </w:numPr>
        <w:spacing w:before="0" w:line="240" w:lineRule="auto"/>
        <w:rPr>
          <w:color w:val="000000" w:themeColor="text1"/>
        </w:rPr>
      </w:pPr>
      <w:r w:rsidRPr="00323F33">
        <w:rPr>
          <w:color w:val="000000" w:themeColor="text1"/>
        </w:rPr>
        <w:t>Assessments &amp; Screenings</w:t>
      </w:r>
    </w:p>
    <w:p w14:paraId="367D1EDD" w14:textId="77777777" w:rsidR="00BC04C0" w:rsidRPr="001656DF" w:rsidRDefault="00BC04C0" w:rsidP="001656DF">
      <w:pPr>
        <w:pStyle w:val="NoSpacing"/>
        <w:numPr>
          <w:ilvl w:val="1"/>
          <w:numId w:val="33"/>
        </w:numPr>
        <w:rPr>
          <w:color w:val="000000" w:themeColor="text1"/>
        </w:rPr>
      </w:pPr>
      <w:r w:rsidRPr="001656DF">
        <w:rPr>
          <w:color w:val="000000" w:themeColor="text1"/>
        </w:rPr>
        <w:t>Information on the screening tool your program uses and</w:t>
      </w:r>
      <w:r w:rsidR="00F93831" w:rsidRPr="001656DF">
        <w:rPr>
          <w:color w:val="000000" w:themeColor="text1"/>
        </w:rPr>
        <w:t xml:space="preserve"> when screening will take place</w:t>
      </w:r>
    </w:p>
    <w:p w14:paraId="7915DC06" w14:textId="77777777" w:rsidR="00BC04C0" w:rsidRPr="001656DF" w:rsidRDefault="00BC04C0" w:rsidP="001656DF">
      <w:pPr>
        <w:pStyle w:val="NoSpacing"/>
        <w:numPr>
          <w:ilvl w:val="1"/>
          <w:numId w:val="33"/>
        </w:numPr>
        <w:rPr>
          <w:color w:val="000000" w:themeColor="text1"/>
        </w:rPr>
      </w:pPr>
      <w:r w:rsidRPr="001656DF">
        <w:rPr>
          <w:color w:val="000000" w:themeColor="text1"/>
        </w:rPr>
        <w:t>When families can expect feedback about their child’s screening</w:t>
      </w:r>
    </w:p>
    <w:p w14:paraId="56A6C6EB" w14:textId="77777777" w:rsidR="00BC04C0" w:rsidRPr="001656DF" w:rsidRDefault="0001120A" w:rsidP="001656DF">
      <w:pPr>
        <w:pStyle w:val="NoSpacing"/>
        <w:numPr>
          <w:ilvl w:val="1"/>
          <w:numId w:val="33"/>
        </w:numPr>
        <w:rPr>
          <w:color w:val="000000" w:themeColor="text1"/>
        </w:rPr>
      </w:pPr>
      <w:r w:rsidRPr="001656DF">
        <w:rPr>
          <w:color w:val="000000" w:themeColor="text1"/>
        </w:rPr>
        <w:t>Brief overview of</w:t>
      </w:r>
      <w:r w:rsidR="00BC04C0" w:rsidRPr="001656DF">
        <w:rPr>
          <w:color w:val="000000" w:themeColor="text1"/>
        </w:rPr>
        <w:t xml:space="preserve"> </w:t>
      </w:r>
      <w:r w:rsidRPr="001656DF">
        <w:rPr>
          <w:color w:val="000000" w:themeColor="text1"/>
        </w:rPr>
        <w:t xml:space="preserve">the </w:t>
      </w:r>
      <w:r w:rsidR="00BC04C0" w:rsidRPr="001656DF">
        <w:rPr>
          <w:color w:val="000000" w:themeColor="text1"/>
        </w:rPr>
        <w:t xml:space="preserve">process </w:t>
      </w:r>
      <w:r w:rsidRPr="001656DF">
        <w:rPr>
          <w:color w:val="000000" w:themeColor="text1"/>
        </w:rPr>
        <w:t>for</w:t>
      </w:r>
      <w:r w:rsidR="00BC04C0" w:rsidRPr="001656DF">
        <w:rPr>
          <w:color w:val="000000" w:themeColor="text1"/>
        </w:rPr>
        <w:t xml:space="preserve"> identify</w:t>
      </w:r>
      <w:r w:rsidRPr="001656DF">
        <w:rPr>
          <w:color w:val="000000" w:themeColor="text1"/>
        </w:rPr>
        <w:t>ing</w:t>
      </w:r>
      <w:r w:rsidR="00BC04C0" w:rsidRPr="001656DF">
        <w:rPr>
          <w:color w:val="000000" w:themeColor="text1"/>
        </w:rPr>
        <w:t xml:space="preserve"> possible need </w:t>
      </w:r>
      <w:r w:rsidRPr="001656DF">
        <w:rPr>
          <w:color w:val="000000" w:themeColor="text1"/>
        </w:rPr>
        <w:t>of</w:t>
      </w:r>
      <w:r w:rsidR="00BC04C0" w:rsidRPr="001656DF">
        <w:rPr>
          <w:color w:val="000000" w:themeColor="text1"/>
        </w:rPr>
        <w:t xml:space="preserve"> further evaluation, referral, </w:t>
      </w:r>
      <w:r w:rsidR="00F93831" w:rsidRPr="001656DF">
        <w:rPr>
          <w:color w:val="000000" w:themeColor="text1"/>
        </w:rPr>
        <w:t xml:space="preserve">the </w:t>
      </w:r>
      <w:r w:rsidR="00BC04C0" w:rsidRPr="001656DF">
        <w:rPr>
          <w:color w:val="000000" w:themeColor="text1"/>
        </w:rPr>
        <w:t>IEP process, as well as the process for requesting “gifted and talented” testing</w:t>
      </w:r>
      <w:r w:rsidR="00EE6ACE" w:rsidRPr="001656DF">
        <w:rPr>
          <w:color w:val="000000" w:themeColor="text1"/>
        </w:rPr>
        <w:t>*</w:t>
      </w:r>
    </w:p>
    <w:p w14:paraId="5729FF36" w14:textId="77777777" w:rsidR="00803518" w:rsidRPr="001656DF" w:rsidRDefault="00803518" w:rsidP="001656DF">
      <w:pPr>
        <w:spacing w:after="0" w:line="240" w:lineRule="auto"/>
        <w:rPr>
          <w:b/>
          <w:color w:val="000000" w:themeColor="text1"/>
          <w:sz w:val="4"/>
          <w:u w:val="single"/>
        </w:rPr>
      </w:pPr>
    </w:p>
    <w:p w14:paraId="01308C4B" w14:textId="77777777" w:rsidR="00EC6F4E" w:rsidRPr="001656DF" w:rsidRDefault="003C07B7" w:rsidP="001656DF">
      <w:pPr>
        <w:spacing w:after="0" w:line="240" w:lineRule="auto"/>
        <w:rPr>
          <w:color w:val="000000" w:themeColor="text1"/>
        </w:rPr>
      </w:pPr>
      <w:r w:rsidRPr="00323F33">
        <w:rPr>
          <w:rStyle w:val="Heading4Char"/>
        </w:rPr>
        <w:t>First Days of School</w:t>
      </w:r>
      <w:r w:rsidR="00383EE2" w:rsidRPr="00286DE9">
        <w:rPr>
          <w:b/>
          <w:color w:val="000000" w:themeColor="text1"/>
        </w:rPr>
        <w:t xml:space="preserve"> </w:t>
      </w:r>
      <w:r w:rsidR="00383EE2" w:rsidRPr="001656DF">
        <w:rPr>
          <w:color w:val="000000" w:themeColor="text1"/>
        </w:rPr>
        <w:t xml:space="preserve">~ </w:t>
      </w:r>
      <w:r w:rsidR="00DB2373" w:rsidRPr="001656DF">
        <w:rPr>
          <w:color w:val="000000" w:themeColor="text1"/>
        </w:rPr>
        <w:t>12</w:t>
      </w:r>
      <w:r w:rsidR="00383EE2" w:rsidRPr="001656DF">
        <w:rPr>
          <w:color w:val="000000" w:themeColor="text1"/>
        </w:rPr>
        <w:t xml:space="preserve"> Minutes</w:t>
      </w:r>
    </w:p>
    <w:p w14:paraId="3E82CC46" w14:textId="77777777" w:rsidR="00E57ECB" w:rsidRPr="00323F33" w:rsidRDefault="003C07B7" w:rsidP="001656DF">
      <w:pPr>
        <w:pStyle w:val="Heading5"/>
        <w:numPr>
          <w:ilvl w:val="0"/>
          <w:numId w:val="37"/>
        </w:numPr>
        <w:spacing w:before="0" w:line="240" w:lineRule="auto"/>
        <w:rPr>
          <w:color w:val="000000" w:themeColor="text1"/>
        </w:rPr>
      </w:pPr>
      <w:r w:rsidRPr="00323F33">
        <w:rPr>
          <w:color w:val="000000" w:themeColor="text1"/>
        </w:rPr>
        <w:t xml:space="preserve">Transition into </w:t>
      </w:r>
      <w:r w:rsidR="002411E6" w:rsidRPr="00323F33">
        <w:rPr>
          <w:color w:val="000000" w:themeColor="text1"/>
        </w:rPr>
        <w:t>P</w:t>
      </w:r>
      <w:r w:rsidR="00E57ECB" w:rsidRPr="00323F33">
        <w:rPr>
          <w:color w:val="000000" w:themeColor="text1"/>
        </w:rPr>
        <w:t>re-K</w:t>
      </w:r>
    </w:p>
    <w:p w14:paraId="3AE367A8" w14:textId="77777777" w:rsidR="00500120" w:rsidRPr="001656DF" w:rsidRDefault="00500120" w:rsidP="001656DF">
      <w:pPr>
        <w:pStyle w:val="ListParagraph"/>
        <w:numPr>
          <w:ilvl w:val="1"/>
          <w:numId w:val="36"/>
        </w:numPr>
        <w:spacing w:after="0" w:line="240" w:lineRule="auto"/>
        <w:rPr>
          <w:b/>
          <w:color w:val="000000" w:themeColor="text1"/>
        </w:rPr>
      </w:pPr>
      <w:r w:rsidRPr="001656DF">
        <w:rPr>
          <w:color w:val="000000" w:themeColor="text1"/>
        </w:rPr>
        <w:t xml:space="preserve">Typical </w:t>
      </w:r>
      <w:r w:rsidR="002411E6" w:rsidRPr="001656DF">
        <w:rPr>
          <w:color w:val="000000" w:themeColor="text1"/>
        </w:rPr>
        <w:t>child responses</w:t>
      </w:r>
      <w:r w:rsidR="00822E31" w:rsidRPr="001656DF">
        <w:rPr>
          <w:color w:val="000000" w:themeColor="text1"/>
        </w:rPr>
        <w:t xml:space="preserve"> to new environment and expectations</w:t>
      </w:r>
    </w:p>
    <w:p w14:paraId="410C6F3F" w14:textId="77777777" w:rsidR="00500120" w:rsidRPr="001656DF" w:rsidRDefault="00500120" w:rsidP="001656DF">
      <w:pPr>
        <w:pStyle w:val="ListParagraph"/>
        <w:numPr>
          <w:ilvl w:val="1"/>
          <w:numId w:val="36"/>
        </w:numPr>
        <w:spacing w:after="0" w:line="240" w:lineRule="auto"/>
        <w:rPr>
          <w:b/>
          <w:color w:val="000000" w:themeColor="text1"/>
        </w:rPr>
      </w:pPr>
      <w:r w:rsidRPr="001656DF">
        <w:rPr>
          <w:color w:val="000000" w:themeColor="text1"/>
        </w:rPr>
        <w:t xml:space="preserve">Program- and teacher-level supports for </w:t>
      </w:r>
      <w:r w:rsidR="000A4698" w:rsidRPr="001656DF">
        <w:rPr>
          <w:color w:val="000000" w:themeColor="text1"/>
        </w:rPr>
        <w:t xml:space="preserve">managing </w:t>
      </w:r>
      <w:r w:rsidR="009C603A" w:rsidRPr="001656DF">
        <w:rPr>
          <w:color w:val="000000" w:themeColor="text1"/>
        </w:rPr>
        <w:t>separation</w:t>
      </w:r>
      <w:r w:rsidR="000A4698" w:rsidRPr="001656DF">
        <w:rPr>
          <w:color w:val="000000" w:themeColor="text1"/>
        </w:rPr>
        <w:t xml:space="preserve"> anxiety</w:t>
      </w:r>
    </w:p>
    <w:p w14:paraId="1514AE37" w14:textId="77777777" w:rsidR="008A43CB" w:rsidRPr="001656DF" w:rsidRDefault="008A43CB" w:rsidP="001656DF">
      <w:pPr>
        <w:pStyle w:val="ListParagraph"/>
        <w:numPr>
          <w:ilvl w:val="1"/>
          <w:numId w:val="36"/>
        </w:numPr>
        <w:spacing w:after="0" w:line="240" w:lineRule="auto"/>
        <w:rPr>
          <w:b/>
          <w:color w:val="000000" w:themeColor="text1"/>
        </w:rPr>
      </w:pPr>
      <w:r w:rsidRPr="001656DF">
        <w:rPr>
          <w:color w:val="000000" w:themeColor="text1"/>
        </w:rPr>
        <w:t>How families can support their child and partner with teachers during this time</w:t>
      </w:r>
      <w:r w:rsidR="00EE6ACE" w:rsidRPr="001656DF">
        <w:rPr>
          <w:color w:val="000000" w:themeColor="text1"/>
        </w:rPr>
        <w:t>*</w:t>
      </w:r>
    </w:p>
    <w:p w14:paraId="556C1DCA" w14:textId="77777777" w:rsidR="00E57ECB" w:rsidRPr="00323F33" w:rsidRDefault="003C07B7" w:rsidP="001656DF">
      <w:pPr>
        <w:pStyle w:val="Heading5"/>
        <w:numPr>
          <w:ilvl w:val="0"/>
          <w:numId w:val="36"/>
        </w:numPr>
        <w:spacing w:before="0" w:line="240" w:lineRule="auto"/>
        <w:rPr>
          <w:color w:val="000000" w:themeColor="text1"/>
        </w:rPr>
      </w:pPr>
      <w:r w:rsidRPr="00323F33">
        <w:rPr>
          <w:color w:val="000000" w:themeColor="text1"/>
        </w:rPr>
        <w:lastRenderedPageBreak/>
        <w:t>Daily s</w:t>
      </w:r>
      <w:r w:rsidR="00E57ECB" w:rsidRPr="00323F33">
        <w:rPr>
          <w:color w:val="000000" w:themeColor="text1"/>
        </w:rPr>
        <w:t xml:space="preserve">chedule </w:t>
      </w:r>
    </w:p>
    <w:p w14:paraId="2FBFB5DC" w14:textId="77777777" w:rsidR="003A5E4C" w:rsidRPr="001656DF" w:rsidRDefault="00876E02" w:rsidP="001656DF">
      <w:pPr>
        <w:pStyle w:val="ListParagraph"/>
        <w:numPr>
          <w:ilvl w:val="1"/>
          <w:numId w:val="36"/>
        </w:numPr>
        <w:spacing w:after="0" w:line="240" w:lineRule="auto"/>
        <w:rPr>
          <w:b/>
          <w:color w:val="000000" w:themeColor="text1"/>
        </w:rPr>
      </w:pPr>
      <w:r w:rsidRPr="001656DF">
        <w:rPr>
          <w:color w:val="000000" w:themeColor="text1"/>
        </w:rPr>
        <w:t>Show families “A Day in the Life of a Pre-K Student” at your program using words and pictures</w:t>
      </w:r>
    </w:p>
    <w:p w14:paraId="68B08CD7" w14:textId="77777777" w:rsidR="00A40B31" w:rsidRPr="001656DF" w:rsidRDefault="00537244" w:rsidP="001656DF">
      <w:pPr>
        <w:pStyle w:val="ListParagraph"/>
        <w:numPr>
          <w:ilvl w:val="1"/>
          <w:numId w:val="36"/>
        </w:numPr>
        <w:spacing w:after="0" w:line="240" w:lineRule="auto"/>
        <w:rPr>
          <w:b/>
          <w:color w:val="000000" w:themeColor="text1"/>
        </w:rPr>
      </w:pPr>
      <w:r w:rsidRPr="001656DF">
        <w:rPr>
          <w:color w:val="000000" w:themeColor="text1"/>
        </w:rPr>
        <w:t>A m</w:t>
      </w:r>
      <w:r w:rsidR="003A5E4C" w:rsidRPr="001656DF">
        <w:rPr>
          <w:color w:val="000000" w:themeColor="text1"/>
        </w:rPr>
        <w:t xml:space="preserve">odel </w:t>
      </w:r>
      <w:r w:rsidR="00876E02" w:rsidRPr="001656DF">
        <w:rPr>
          <w:color w:val="000000" w:themeColor="text1"/>
        </w:rPr>
        <w:t xml:space="preserve">classroom </w:t>
      </w:r>
      <w:r w:rsidR="003A5E4C" w:rsidRPr="001656DF">
        <w:rPr>
          <w:color w:val="000000" w:themeColor="text1"/>
        </w:rPr>
        <w:t xml:space="preserve">schedule to walk through </w:t>
      </w:r>
      <w:r w:rsidRPr="001656DF">
        <w:rPr>
          <w:color w:val="000000" w:themeColor="text1"/>
        </w:rPr>
        <w:t>with</w:t>
      </w:r>
      <w:r w:rsidR="003A5E4C" w:rsidRPr="001656DF">
        <w:rPr>
          <w:color w:val="000000" w:themeColor="text1"/>
        </w:rPr>
        <w:t xml:space="preserve"> families</w:t>
      </w:r>
      <w:r w:rsidR="00844C70" w:rsidRPr="001656DF">
        <w:rPr>
          <w:color w:val="000000" w:themeColor="text1"/>
        </w:rPr>
        <w:t>*</w:t>
      </w:r>
      <w:r w:rsidR="003A5E4C" w:rsidRPr="001656DF">
        <w:rPr>
          <w:color w:val="000000" w:themeColor="text1"/>
        </w:rPr>
        <w:t xml:space="preserve"> </w:t>
      </w:r>
    </w:p>
    <w:p w14:paraId="5817FEBA" w14:textId="77777777" w:rsidR="00D55ABE" w:rsidRPr="001656DF" w:rsidRDefault="00876E02" w:rsidP="001656DF">
      <w:pPr>
        <w:pStyle w:val="ListParagraph"/>
        <w:numPr>
          <w:ilvl w:val="1"/>
          <w:numId w:val="36"/>
        </w:numPr>
        <w:spacing w:after="0" w:line="240" w:lineRule="auto"/>
        <w:rPr>
          <w:b/>
          <w:color w:val="000000" w:themeColor="text1"/>
        </w:rPr>
      </w:pPr>
      <w:r w:rsidRPr="001656DF">
        <w:rPr>
          <w:color w:val="000000" w:themeColor="text1"/>
        </w:rPr>
        <w:t>Importance of transitions for safety, predictability, and learning</w:t>
      </w:r>
    </w:p>
    <w:p w14:paraId="2B94119E" w14:textId="77777777" w:rsidR="00A84EE5" w:rsidRPr="001656DF" w:rsidRDefault="002777B9" w:rsidP="001656DF">
      <w:pPr>
        <w:spacing w:after="0" w:line="240" w:lineRule="auto"/>
        <w:rPr>
          <w:b/>
          <w:color w:val="000000" w:themeColor="text1"/>
          <w:sz w:val="24"/>
        </w:rPr>
      </w:pPr>
      <w:r w:rsidRPr="001656DF">
        <w:rPr>
          <w:rStyle w:val="Heading3Char"/>
          <w:b/>
          <w:noProof/>
          <w:color w:val="4472C4" w:themeColor="accent5"/>
          <w:lang w:eastAsia="en-US"/>
        </w:rPr>
        <w:drawing>
          <wp:anchor distT="0" distB="0" distL="114300" distR="114300" simplePos="0" relativeHeight="251661312" behindDoc="0" locked="0" layoutInCell="1" allowOverlap="1" wp14:anchorId="140CD875" wp14:editId="4BD8AFC9">
            <wp:simplePos x="0" y="0"/>
            <wp:positionH relativeFrom="margin">
              <wp:posOffset>4953000</wp:posOffset>
            </wp:positionH>
            <wp:positionV relativeFrom="paragraph">
              <wp:posOffset>-906145</wp:posOffset>
            </wp:positionV>
            <wp:extent cx="668655" cy="668655"/>
            <wp:effectExtent l="0" t="0" r="0" b="0"/>
            <wp:wrapNone/>
            <wp:docPr id="2" name="Picture 2" descr="C:\Users\TEMP\AppData\Local\Microsoft\Windows\Temporary Internet Files\Content.Outlook\P32E7Z9V\3K_Logo_FINAL_1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\AppData\Local\Microsoft\Windows\Temporary Internet Files\Content.Outlook\P32E7Z9V\3K_Logo_FINAL_1 (00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ABE" w:rsidRPr="001656DF">
        <w:rPr>
          <w:rStyle w:val="Heading3Char"/>
          <w:b/>
          <w:color w:val="4472C4" w:themeColor="accent5"/>
        </w:rPr>
        <w:t xml:space="preserve">Part </w:t>
      </w:r>
      <w:r w:rsidR="00C97E17" w:rsidRPr="001656DF">
        <w:rPr>
          <w:rStyle w:val="Heading3Char"/>
          <w:b/>
          <w:color w:val="4472C4" w:themeColor="accent5"/>
        </w:rPr>
        <w:t>2</w:t>
      </w:r>
      <w:r w:rsidR="00383EE2" w:rsidRPr="001656DF">
        <w:rPr>
          <w:rStyle w:val="Heading3Char"/>
          <w:b/>
          <w:color w:val="4472C4" w:themeColor="accent5"/>
        </w:rPr>
        <w:t>- Program Policies and Expectations</w:t>
      </w:r>
      <w:r w:rsidR="00383EE2" w:rsidRPr="001656DF">
        <w:rPr>
          <w:b/>
          <w:color w:val="4472C4" w:themeColor="accent5"/>
          <w:sz w:val="25"/>
          <w:szCs w:val="25"/>
        </w:rPr>
        <w:t xml:space="preserve"> </w:t>
      </w:r>
      <w:r w:rsidR="00DB2373" w:rsidRPr="001656DF">
        <w:rPr>
          <w:color w:val="000000" w:themeColor="text1"/>
        </w:rPr>
        <w:t>(~</w:t>
      </w:r>
      <w:r w:rsidR="00383EE2" w:rsidRPr="001656DF">
        <w:rPr>
          <w:color w:val="000000" w:themeColor="text1"/>
        </w:rPr>
        <w:t>10 Minutes</w:t>
      </w:r>
      <w:r w:rsidR="00DB2373" w:rsidRPr="001656DF">
        <w:rPr>
          <w:color w:val="000000" w:themeColor="text1"/>
        </w:rPr>
        <w:t>)</w:t>
      </w:r>
      <w:r w:rsidR="007370DA" w:rsidRPr="001656DF">
        <w:rPr>
          <w:color w:val="000000" w:themeColor="text1"/>
        </w:rPr>
        <w:t>____________________________________________</w:t>
      </w:r>
      <w:r w:rsidR="00B057CF" w:rsidRPr="001656DF">
        <w:rPr>
          <w:color w:val="000000" w:themeColor="text1"/>
        </w:rPr>
        <w:t>_</w:t>
      </w:r>
      <w:r w:rsidR="007370DA" w:rsidRPr="001656DF">
        <w:rPr>
          <w:color w:val="000000" w:themeColor="text1"/>
        </w:rPr>
        <w:t>__</w:t>
      </w:r>
    </w:p>
    <w:p w14:paraId="6A74B163" w14:textId="77777777" w:rsidR="00A84EE5" w:rsidRPr="00323F33" w:rsidRDefault="00A84EE5" w:rsidP="00323F33">
      <w:pPr>
        <w:pStyle w:val="Heading4"/>
      </w:pPr>
      <w:r w:rsidRPr="00323F33">
        <w:t xml:space="preserve">Program Policies </w:t>
      </w:r>
      <w:r w:rsidR="002411E6" w:rsidRPr="00323F33">
        <w:t>and Procedures</w:t>
      </w:r>
      <w:r w:rsidR="00EE6ACE" w:rsidRPr="00323F33">
        <w:t>*</w:t>
      </w:r>
      <w:r w:rsidR="00383EE2" w:rsidRPr="00323F33">
        <w:t xml:space="preserve"> </w:t>
      </w:r>
    </w:p>
    <w:p w14:paraId="19C61EC0" w14:textId="77777777" w:rsidR="003C07B7" w:rsidRPr="00323F33" w:rsidRDefault="007C3D93" w:rsidP="001656DF">
      <w:pPr>
        <w:pStyle w:val="ListParagraph"/>
        <w:numPr>
          <w:ilvl w:val="0"/>
          <w:numId w:val="38"/>
        </w:numPr>
        <w:spacing w:after="0" w:line="240" w:lineRule="auto"/>
        <w:rPr>
          <w:color w:val="000000" w:themeColor="text1"/>
        </w:rPr>
      </w:pPr>
      <w:r w:rsidRPr="00323F33">
        <w:rPr>
          <w:color w:val="000000" w:themeColor="text1"/>
        </w:rPr>
        <w:t xml:space="preserve">Program </w:t>
      </w:r>
      <w:r w:rsidR="00E57ECB" w:rsidRPr="00323F33">
        <w:rPr>
          <w:color w:val="000000" w:themeColor="text1"/>
        </w:rPr>
        <w:t xml:space="preserve">Hours </w:t>
      </w:r>
    </w:p>
    <w:p w14:paraId="609661EC" w14:textId="77777777" w:rsidR="00BC04C0" w:rsidRPr="00323F33" w:rsidRDefault="00BC04C0" w:rsidP="001656DF">
      <w:pPr>
        <w:pStyle w:val="ListParagraph"/>
        <w:numPr>
          <w:ilvl w:val="0"/>
          <w:numId w:val="38"/>
        </w:numPr>
        <w:spacing w:after="0" w:line="240" w:lineRule="auto"/>
        <w:rPr>
          <w:color w:val="000000" w:themeColor="text1"/>
        </w:rPr>
      </w:pPr>
      <w:r w:rsidRPr="00323F33">
        <w:rPr>
          <w:color w:val="000000" w:themeColor="text1"/>
        </w:rPr>
        <w:t>Drop-off/pick-up procedures</w:t>
      </w:r>
    </w:p>
    <w:p w14:paraId="04378117" w14:textId="77777777" w:rsidR="00BC04C0" w:rsidRPr="00323F33" w:rsidRDefault="00BC04C0" w:rsidP="001656DF">
      <w:pPr>
        <w:pStyle w:val="ListParagraph"/>
        <w:numPr>
          <w:ilvl w:val="0"/>
          <w:numId w:val="38"/>
        </w:numPr>
        <w:spacing w:after="0" w:line="240" w:lineRule="auto"/>
        <w:rPr>
          <w:color w:val="000000" w:themeColor="text1"/>
        </w:rPr>
      </w:pPr>
      <w:r w:rsidRPr="00323F33">
        <w:rPr>
          <w:color w:val="000000" w:themeColor="text1"/>
        </w:rPr>
        <w:t>Meal Servi</w:t>
      </w:r>
      <w:r w:rsidR="00D74219" w:rsidRPr="00323F33">
        <w:rPr>
          <w:color w:val="000000" w:themeColor="text1"/>
        </w:rPr>
        <w:t>ces (meal times, menus, vendor)</w:t>
      </w:r>
    </w:p>
    <w:p w14:paraId="6060077A" w14:textId="77777777" w:rsidR="00D55ABE" w:rsidRPr="00323F33" w:rsidRDefault="00BC04C0" w:rsidP="001656DF">
      <w:pPr>
        <w:pStyle w:val="ListParagraph"/>
        <w:numPr>
          <w:ilvl w:val="0"/>
          <w:numId w:val="38"/>
        </w:numPr>
        <w:spacing w:after="0" w:line="240" w:lineRule="auto"/>
        <w:rPr>
          <w:color w:val="000000" w:themeColor="text1"/>
        </w:rPr>
      </w:pPr>
      <w:r w:rsidRPr="00323F33">
        <w:rPr>
          <w:color w:val="000000" w:themeColor="text1"/>
        </w:rPr>
        <w:t>Appropriate Clothing</w:t>
      </w:r>
    </w:p>
    <w:p w14:paraId="5F0BAF08" w14:textId="77777777" w:rsidR="002411E6" w:rsidRPr="00323F33" w:rsidRDefault="002411E6" w:rsidP="001656DF">
      <w:pPr>
        <w:pStyle w:val="ListParagraph"/>
        <w:numPr>
          <w:ilvl w:val="0"/>
          <w:numId w:val="38"/>
        </w:numPr>
        <w:spacing w:after="0" w:line="240" w:lineRule="auto"/>
        <w:rPr>
          <w:color w:val="000000" w:themeColor="text1"/>
        </w:rPr>
      </w:pPr>
      <w:r w:rsidRPr="00323F33">
        <w:rPr>
          <w:color w:val="000000" w:themeColor="text1"/>
        </w:rPr>
        <w:t>Toileting</w:t>
      </w:r>
      <w:r w:rsidR="00EE6ACE" w:rsidRPr="00323F33">
        <w:rPr>
          <w:color w:val="000000" w:themeColor="text1"/>
        </w:rPr>
        <w:t>*</w:t>
      </w:r>
    </w:p>
    <w:p w14:paraId="5E46AC55" w14:textId="77777777" w:rsidR="006A5AFD" w:rsidRPr="00323F33" w:rsidRDefault="00EF2932" w:rsidP="001656DF">
      <w:pPr>
        <w:pStyle w:val="ListParagraph"/>
        <w:numPr>
          <w:ilvl w:val="0"/>
          <w:numId w:val="38"/>
        </w:numPr>
        <w:spacing w:after="0" w:line="240" w:lineRule="auto"/>
        <w:rPr>
          <w:color w:val="000000" w:themeColor="text1"/>
        </w:rPr>
      </w:pPr>
      <w:r w:rsidRPr="00323F33">
        <w:rPr>
          <w:color w:val="000000" w:themeColor="text1"/>
        </w:rPr>
        <w:t>Napping</w:t>
      </w:r>
    </w:p>
    <w:p w14:paraId="584E1E55" w14:textId="77777777" w:rsidR="006A5AFD" w:rsidRPr="001656DF" w:rsidRDefault="00382573" w:rsidP="001656DF">
      <w:pPr>
        <w:pStyle w:val="ListParagraph"/>
        <w:numPr>
          <w:ilvl w:val="0"/>
          <w:numId w:val="38"/>
        </w:numPr>
        <w:spacing w:after="0" w:line="240" w:lineRule="auto"/>
        <w:rPr>
          <w:b/>
          <w:color w:val="000000" w:themeColor="text1"/>
        </w:rPr>
      </w:pPr>
      <w:r w:rsidRPr="001656DF">
        <w:rPr>
          <w:color w:val="000000" w:themeColor="text1"/>
        </w:rPr>
        <w:t>Fees Policy</w:t>
      </w:r>
    </w:p>
    <w:p w14:paraId="47EE7A78" w14:textId="77777777" w:rsidR="006A5AFD" w:rsidRPr="001656DF" w:rsidRDefault="00E2549B" w:rsidP="001656DF">
      <w:pPr>
        <w:pStyle w:val="ListParagraph"/>
        <w:numPr>
          <w:ilvl w:val="1"/>
          <w:numId w:val="38"/>
        </w:numPr>
        <w:spacing w:after="0" w:line="240" w:lineRule="auto"/>
        <w:rPr>
          <w:color w:val="000000" w:themeColor="text1"/>
        </w:rPr>
      </w:pPr>
      <w:r w:rsidRPr="001656DF">
        <w:rPr>
          <w:color w:val="000000" w:themeColor="text1"/>
        </w:rPr>
        <w:t>Only r</w:t>
      </w:r>
      <w:r w:rsidR="006A5AFD" w:rsidRPr="001656DF">
        <w:rPr>
          <w:color w:val="000000" w:themeColor="text1"/>
        </w:rPr>
        <w:t>elevant for programs that provide services for a fee before/after Pre-K for All hours</w:t>
      </w:r>
    </w:p>
    <w:p w14:paraId="22DD3466" w14:textId="77777777" w:rsidR="00BC04C0" w:rsidRPr="00323F33" w:rsidRDefault="00BC04C0" w:rsidP="001656DF">
      <w:pPr>
        <w:pStyle w:val="ListParagraph"/>
        <w:numPr>
          <w:ilvl w:val="0"/>
          <w:numId w:val="38"/>
        </w:numPr>
        <w:spacing w:after="0" w:line="240" w:lineRule="auto"/>
        <w:rPr>
          <w:color w:val="000000" w:themeColor="text1"/>
        </w:rPr>
      </w:pPr>
      <w:r w:rsidRPr="00323F33">
        <w:rPr>
          <w:color w:val="000000" w:themeColor="text1"/>
        </w:rPr>
        <w:t>Program Safety Plan</w:t>
      </w:r>
    </w:p>
    <w:p w14:paraId="1B2FE8A0" w14:textId="77777777" w:rsidR="00CC7310" w:rsidRPr="001656DF" w:rsidRDefault="00CC7310" w:rsidP="001656DF">
      <w:pPr>
        <w:spacing w:after="0" w:line="240" w:lineRule="auto"/>
        <w:rPr>
          <w:b/>
          <w:color w:val="000000" w:themeColor="text1"/>
          <w:sz w:val="18"/>
        </w:rPr>
      </w:pPr>
    </w:p>
    <w:p w14:paraId="17FC051D" w14:textId="77777777" w:rsidR="002E288C" w:rsidRPr="001656DF" w:rsidRDefault="002E288C" w:rsidP="001656DF">
      <w:pPr>
        <w:spacing w:after="0" w:line="240" w:lineRule="auto"/>
        <w:rPr>
          <w:color w:val="000000" w:themeColor="text1"/>
        </w:rPr>
      </w:pPr>
      <w:r w:rsidRPr="001656DF">
        <w:rPr>
          <w:b/>
          <w:color w:val="000000" w:themeColor="text1"/>
          <w:u w:val="single"/>
        </w:rPr>
        <w:t>Note:</w:t>
      </w:r>
      <w:r w:rsidRPr="001656DF">
        <w:rPr>
          <w:b/>
          <w:color w:val="000000" w:themeColor="text1"/>
        </w:rPr>
        <w:t xml:space="preserve"> </w:t>
      </w:r>
      <w:r w:rsidRPr="001656DF">
        <w:rPr>
          <w:color w:val="000000" w:themeColor="text1"/>
        </w:rPr>
        <w:t>All information in Part 2 should also be available as a handout for families to take home, i.e. a “Family Handbook.” You may choose to have families sign and return a form saying they have received and understood this information.</w:t>
      </w:r>
    </w:p>
    <w:p w14:paraId="3A5CEBD9" w14:textId="77777777" w:rsidR="00F93831" w:rsidRPr="001656DF" w:rsidRDefault="00F93831" w:rsidP="001656DF">
      <w:pPr>
        <w:spacing w:after="0" w:line="240" w:lineRule="auto"/>
        <w:rPr>
          <w:b/>
          <w:color w:val="000000" w:themeColor="text1"/>
          <w:sz w:val="18"/>
        </w:rPr>
      </w:pPr>
    </w:p>
    <w:p w14:paraId="19D0B428" w14:textId="77777777" w:rsidR="00D55ABE" w:rsidRPr="001656DF" w:rsidRDefault="00D55ABE" w:rsidP="001656DF">
      <w:pPr>
        <w:spacing w:after="0" w:line="240" w:lineRule="auto"/>
        <w:rPr>
          <w:b/>
          <w:color w:val="000000" w:themeColor="text1"/>
          <w:sz w:val="24"/>
        </w:rPr>
      </w:pPr>
      <w:r w:rsidRPr="001656DF">
        <w:rPr>
          <w:rStyle w:val="Heading3Char"/>
          <w:b/>
          <w:color w:val="4472C4" w:themeColor="accent5"/>
        </w:rPr>
        <w:t xml:space="preserve">Part </w:t>
      </w:r>
      <w:r w:rsidR="00C97E17" w:rsidRPr="001656DF">
        <w:rPr>
          <w:rStyle w:val="Heading3Char"/>
          <w:b/>
          <w:color w:val="4472C4" w:themeColor="accent5"/>
        </w:rPr>
        <w:t>3</w:t>
      </w:r>
      <w:r w:rsidR="00383EE2" w:rsidRPr="001656DF">
        <w:rPr>
          <w:rStyle w:val="Heading3Char"/>
          <w:b/>
          <w:color w:val="4472C4" w:themeColor="accent5"/>
        </w:rPr>
        <w:t>- Family Engagement</w:t>
      </w:r>
      <w:r w:rsidR="00DB2373" w:rsidRPr="001656DF">
        <w:rPr>
          <w:b/>
          <w:color w:val="4472C4" w:themeColor="accent5"/>
          <w:sz w:val="26"/>
          <w:szCs w:val="26"/>
        </w:rPr>
        <w:t xml:space="preserve"> </w:t>
      </w:r>
      <w:r w:rsidR="00B057CF" w:rsidRPr="001656DF">
        <w:rPr>
          <w:color w:val="000000" w:themeColor="text1"/>
        </w:rPr>
        <w:t>(~</w:t>
      </w:r>
      <w:r w:rsidR="00383EE2" w:rsidRPr="001656DF">
        <w:rPr>
          <w:color w:val="000000" w:themeColor="text1"/>
        </w:rPr>
        <w:t>10 Minutes</w:t>
      </w:r>
      <w:r w:rsidR="00B057CF" w:rsidRPr="001656DF">
        <w:rPr>
          <w:color w:val="000000" w:themeColor="text1"/>
        </w:rPr>
        <w:t>)</w:t>
      </w:r>
      <w:r w:rsidR="00DB2373" w:rsidRPr="001656DF">
        <w:rPr>
          <w:color w:val="000000" w:themeColor="text1"/>
        </w:rPr>
        <w:t xml:space="preserve"> ___________________________________________________________</w:t>
      </w:r>
    </w:p>
    <w:p w14:paraId="769C3194" w14:textId="77777777" w:rsidR="006A5AFD" w:rsidRPr="00323F33" w:rsidRDefault="00A84EE5" w:rsidP="00323F33">
      <w:pPr>
        <w:pStyle w:val="Heading4"/>
      </w:pPr>
      <w:r w:rsidRPr="00323F33">
        <w:t>Family Engagement</w:t>
      </w:r>
      <w:r w:rsidR="00383EE2" w:rsidRPr="00323F33">
        <w:t xml:space="preserve"> </w:t>
      </w:r>
    </w:p>
    <w:p w14:paraId="6126ECCE" w14:textId="77777777" w:rsidR="00EC6F4E" w:rsidRPr="00323F33" w:rsidRDefault="00E17A30" w:rsidP="001656DF">
      <w:pPr>
        <w:pStyle w:val="Heading5"/>
        <w:numPr>
          <w:ilvl w:val="0"/>
          <w:numId w:val="42"/>
        </w:numPr>
        <w:spacing w:line="240" w:lineRule="auto"/>
        <w:rPr>
          <w:color w:val="000000" w:themeColor="text1"/>
          <w:u w:val="single"/>
        </w:rPr>
      </w:pPr>
      <w:r w:rsidRPr="00323F33">
        <w:rPr>
          <w:color w:val="000000" w:themeColor="text1"/>
        </w:rPr>
        <w:t>Program philosophy on family engagement</w:t>
      </w:r>
    </w:p>
    <w:p w14:paraId="2D57865C" w14:textId="77777777" w:rsidR="006A5AFD" w:rsidRPr="001656DF" w:rsidRDefault="006A5AFD" w:rsidP="001656DF">
      <w:pPr>
        <w:pStyle w:val="ListParagraph"/>
        <w:numPr>
          <w:ilvl w:val="1"/>
          <w:numId w:val="39"/>
        </w:numPr>
        <w:spacing w:after="0" w:line="240" w:lineRule="auto"/>
        <w:rPr>
          <w:b/>
          <w:color w:val="000000" w:themeColor="text1"/>
          <w:u w:val="single"/>
        </w:rPr>
      </w:pPr>
      <w:r w:rsidRPr="001656DF">
        <w:rPr>
          <w:color w:val="000000" w:themeColor="text1"/>
        </w:rPr>
        <w:t xml:space="preserve">Review </w:t>
      </w:r>
      <w:hyperlink r:id="rId8" w:history="1">
        <w:r w:rsidRPr="00323F33">
          <w:rPr>
            <w:rStyle w:val="Hyperlink"/>
          </w:rPr>
          <w:t>Pre-K for All Commitment to Families</w:t>
        </w:r>
      </w:hyperlink>
      <w:r w:rsidR="00EE6ACE" w:rsidRPr="001656DF">
        <w:rPr>
          <w:rStyle w:val="Hyperlink"/>
          <w:color w:val="000000" w:themeColor="text1"/>
          <w:u w:val="none"/>
        </w:rPr>
        <w:t>*</w:t>
      </w:r>
    </w:p>
    <w:p w14:paraId="11CA4400" w14:textId="77777777" w:rsidR="00EF6882" w:rsidRPr="001656DF" w:rsidRDefault="00EF6882" w:rsidP="001656DF">
      <w:pPr>
        <w:pStyle w:val="ListParagraph"/>
        <w:numPr>
          <w:ilvl w:val="0"/>
          <w:numId w:val="39"/>
        </w:numPr>
        <w:spacing w:after="0" w:line="240" w:lineRule="auto"/>
        <w:rPr>
          <w:b/>
          <w:color w:val="000000" w:themeColor="text1"/>
          <w:u w:val="single"/>
        </w:rPr>
      </w:pPr>
      <w:r w:rsidRPr="00323F33">
        <w:rPr>
          <w:rStyle w:val="Heading5Char"/>
          <w:color w:val="000000" w:themeColor="text1"/>
        </w:rPr>
        <w:t xml:space="preserve">Strategies </w:t>
      </w:r>
      <w:r w:rsidR="008A43CB" w:rsidRPr="00323F33">
        <w:rPr>
          <w:rStyle w:val="Heading5Char"/>
          <w:color w:val="000000" w:themeColor="text1"/>
        </w:rPr>
        <w:t>for</w:t>
      </w:r>
      <w:r w:rsidRPr="00323F33">
        <w:rPr>
          <w:rStyle w:val="Heading5Char"/>
          <w:color w:val="000000" w:themeColor="text1"/>
        </w:rPr>
        <w:t xml:space="preserve"> families to </w:t>
      </w:r>
      <w:r w:rsidR="008A43CB" w:rsidRPr="00323F33">
        <w:rPr>
          <w:rStyle w:val="Heading5Char"/>
          <w:color w:val="000000" w:themeColor="text1"/>
        </w:rPr>
        <w:t>support</w:t>
      </w:r>
      <w:r w:rsidRPr="00323F33">
        <w:rPr>
          <w:rStyle w:val="Heading5Char"/>
          <w:color w:val="000000" w:themeColor="text1"/>
        </w:rPr>
        <w:t xml:space="preserve"> their child’s learning at home</w:t>
      </w:r>
      <w:r w:rsidR="00882C53" w:rsidRPr="001656DF">
        <w:rPr>
          <w:b/>
          <w:color w:val="000000" w:themeColor="text1"/>
        </w:rPr>
        <w:t xml:space="preserve"> </w:t>
      </w:r>
      <w:r w:rsidR="00323F33">
        <w:rPr>
          <w:color w:val="000000" w:themeColor="text1"/>
        </w:rPr>
        <w:t xml:space="preserve">(See </w:t>
      </w:r>
      <w:hyperlink r:id="rId9" w:history="1">
        <w:r w:rsidR="00882C53" w:rsidRPr="00323F33">
          <w:rPr>
            <w:rStyle w:val="Hyperlink"/>
          </w:rPr>
          <w:t>Guide to Pre-K</w:t>
        </w:r>
      </w:hyperlink>
      <w:r w:rsidR="00882C53" w:rsidRPr="001656DF">
        <w:rPr>
          <w:color w:val="000000" w:themeColor="text1"/>
        </w:rPr>
        <w:t xml:space="preserve"> Handout)</w:t>
      </w:r>
      <w:r w:rsidR="00EE6ACE" w:rsidRPr="001656DF">
        <w:rPr>
          <w:color w:val="000000" w:themeColor="text1"/>
        </w:rPr>
        <w:t>*</w:t>
      </w:r>
    </w:p>
    <w:p w14:paraId="179F7FE8" w14:textId="77777777" w:rsidR="00A84EE5" w:rsidRPr="00323F33" w:rsidRDefault="00A84EE5" w:rsidP="001656DF">
      <w:pPr>
        <w:pStyle w:val="Heading5"/>
        <w:numPr>
          <w:ilvl w:val="0"/>
          <w:numId w:val="39"/>
        </w:numPr>
        <w:spacing w:line="240" w:lineRule="auto"/>
        <w:rPr>
          <w:color w:val="000000" w:themeColor="text1"/>
          <w:u w:val="single"/>
        </w:rPr>
      </w:pPr>
      <w:r w:rsidRPr="00323F33">
        <w:rPr>
          <w:color w:val="000000" w:themeColor="text1"/>
        </w:rPr>
        <w:lastRenderedPageBreak/>
        <w:t xml:space="preserve">Two-Way Communication with Families </w:t>
      </w:r>
    </w:p>
    <w:p w14:paraId="5CFA9AD5" w14:textId="77777777" w:rsidR="00A84EE5" w:rsidRPr="001656DF" w:rsidRDefault="00E17A30" w:rsidP="001656DF">
      <w:pPr>
        <w:pStyle w:val="ListParagraph"/>
        <w:numPr>
          <w:ilvl w:val="1"/>
          <w:numId w:val="39"/>
        </w:numPr>
        <w:spacing w:after="0" w:line="240" w:lineRule="auto"/>
        <w:rPr>
          <w:color w:val="000000" w:themeColor="text1"/>
          <w:u w:val="single"/>
        </w:rPr>
      </w:pPr>
      <w:r w:rsidRPr="001656DF">
        <w:rPr>
          <w:color w:val="000000" w:themeColor="text1"/>
        </w:rPr>
        <w:t xml:space="preserve">Sensitivity to language and scheduling needs </w:t>
      </w:r>
    </w:p>
    <w:p w14:paraId="1512B606" w14:textId="77777777" w:rsidR="008A43CB" w:rsidRPr="001656DF" w:rsidRDefault="00EF6882" w:rsidP="001656DF">
      <w:pPr>
        <w:pStyle w:val="ListParagraph"/>
        <w:numPr>
          <w:ilvl w:val="1"/>
          <w:numId w:val="39"/>
        </w:numPr>
        <w:spacing w:after="0" w:line="240" w:lineRule="auto"/>
        <w:rPr>
          <w:color w:val="000000" w:themeColor="text1"/>
          <w:u w:val="single"/>
        </w:rPr>
      </w:pPr>
      <w:r w:rsidRPr="001656DF">
        <w:rPr>
          <w:color w:val="000000" w:themeColor="text1"/>
        </w:rPr>
        <w:t>Expectations for how families can expect to communicate with program staff</w:t>
      </w:r>
    </w:p>
    <w:p w14:paraId="09DDB317" w14:textId="77777777" w:rsidR="00303B6E" w:rsidRPr="001656DF" w:rsidRDefault="00303B6E" w:rsidP="001656DF">
      <w:pPr>
        <w:pStyle w:val="ListParagraph"/>
        <w:numPr>
          <w:ilvl w:val="2"/>
          <w:numId w:val="39"/>
        </w:numPr>
        <w:spacing w:after="0" w:line="240" w:lineRule="auto"/>
        <w:rPr>
          <w:color w:val="000000" w:themeColor="text1"/>
          <w:u w:val="single"/>
        </w:rPr>
      </w:pPr>
      <w:r w:rsidRPr="001656DF">
        <w:rPr>
          <w:color w:val="000000" w:themeColor="text1"/>
        </w:rPr>
        <w:t xml:space="preserve">How program </w:t>
      </w:r>
      <w:r w:rsidR="005E01DE" w:rsidRPr="001656DF">
        <w:rPr>
          <w:color w:val="000000" w:themeColor="text1"/>
        </w:rPr>
        <w:t xml:space="preserve">and teachers </w:t>
      </w:r>
      <w:r w:rsidRPr="001656DF">
        <w:rPr>
          <w:color w:val="000000" w:themeColor="text1"/>
        </w:rPr>
        <w:t>can support families that need additional communications supports (e.g., families who cannot read or understand English)</w:t>
      </w:r>
    </w:p>
    <w:p w14:paraId="192C2198" w14:textId="77777777" w:rsidR="00A84EE5" w:rsidRPr="001656DF" w:rsidRDefault="00E975C1" w:rsidP="001656DF">
      <w:pPr>
        <w:pStyle w:val="ListParagraph"/>
        <w:numPr>
          <w:ilvl w:val="1"/>
          <w:numId w:val="39"/>
        </w:numPr>
        <w:spacing w:after="0" w:line="240" w:lineRule="auto"/>
        <w:rPr>
          <w:color w:val="000000" w:themeColor="text1"/>
          <w:u w:val="single"/>
        </w:rPr>
      </w:pPr>
      <w:r w:rsidRPr="001656DF">
        <w:rPr>
          <w:color w:val="000000" w:themeColor="text1"/>
        </w:rPr>
        <w:t xml:space="preserve">Methods for families to provide feedback </w:t>
      </w:r>
      <w:r w:rsidR="005E01DE" w:rsidRPr="001656DF">
        <w:rPr>
          <w:color w:val="000000" w:themeColor="text1"/>
        </w:rPr>
        <w:t>to program</w:t>
      </w:r>
    </w:p>
    <w:p w14:paraId="4D118C73" w14:textId="77777777" w:rsidR="00A84EE5" w:rsidRPr="00323F33" w:rsidRDefault="00A84EE5" w:rsidP="00323F33">
      <w:pPr>
        <w:pStyle w:val="Heading4"/>
      </w:pPr>
      <w:r w:rsidRPr="00323F33">
        <w:t>Upcoming Dates for</w:t>
      </w:r>
      <w:r w:rsidR="003C07B7" w:rsidRPr="00323F33">
        <w:t xml:space="preserve"> Further</w:t>
      </w:r>
      <w:r w:rsidRPr="00323F33">
        <w:t xml:space="preserve"> Family Engagement </w:t>
      </w:r>
    </w:p>
    <w:p w14:paraId="3545F583" w14:textId="77777777" w:rsidR="00822E31" w:rsidRPr="001656DF" w:rsidRDefault="00E17A30" w:rsidP="001656DF">
      <w:pPr>
        <w:pStyle w:val="ListParagraph"/>
        <w:numPr>
          <w:ilvl w:val="0"/>
          <w:numId w:val="41"/>
        </w:numPr>
        <w:spacing w:after="0" w:line="240" w:lineRule="auto"/>
        <w:rPr>
          <w:color w:val="000000" w:themeColor="text1"/>
          <w:u w:val="single"/>
        </w:rPr>
      </w:pPr>
      <w:r w:rsidRPr="001656DF">
        <w:rPr>
          <w:color w:val="000000" w:themeColor="text1"/>
        </w:rPr>
        <w:t xml:space="preserve">Upcoming family meetings or events </w:t>
      </w:r>
    </w:p>
    <w:p w14:paraId="57E88558" w14:textId="77777777" w:rsidR="00D55ABE" w:rsidRPr="001656DF" w:rsidRDefault="00822E31" w:rsidP="001656DF">
      <w:pPr>
        <w:pStyle w:val="ListParagraph"/>
        <w:numPr>
          <w:ilvl w:val="0"/>
          <w:numId w:val="41"/>
        </w:numPr>
        <w:spacing w:after="0" w:line="240" w:lineRule="auto"/>
        <w:rPr>
          <w:color w:val="000000" w:themeColor="text1"/>
          <w:u w:val="single"/>
        </w:rPr>
      </w:pPr>
      <w:r w:rsidRPr="001656DF">
        <w:rPr>
          <w:color w:val="000000" w:themeColor="text1"/>
        </w:rPr>
        <w:t>Take the opportunity to ask what kinds of events families would like to see</w:t>
      </w:r>
    </w:p>
    <w:p w14:paraId="0E506A3F" w14:textId="77777777" w:rsidR="00383EE2" w:rsidRPr="001656DF" w:rsidRDefault="00383EE2" w:rsidP="001656DF">
      <w:pPr>
        <w:pStyle w:val="ListParagraph"/>
        <w:numPr>
          <w:ilvl w:val="0"/>
          <w:numId w:val="40"/>
        </w:numPr>
        <w:spacing w:after="0" w:line="240" w:lineRule="auto"/>
        <w:rPr>
          <w:color w:val="000000" w:themeColor="text1"/>
          <w:u w:val="single"/>
        </w:rPr>
      </w:pPr>
      <w:r w:rsidRPr="001656DF">
        <w:rPr>
          <w:color w:val="000000" w:themeColor="text1"/>
        </w:rPr>
        <w:t>Explain and encourage ongoing volunteer opportunities (reading to class, helping with breakfast, field trips, etc…)</w:t>
      </w:r>
    </w:p>
    <w:p w14:paraId="3E08AE3B" w14:textId="77777777" w:rsidR="00F93831" w:rsidRPr="001656DF" w:rsidRDefault="00F93831" w:rsidP="001656DF">
      <w:pPr>
        <w:spacing w:after="0" w:line="240" w:lineRule="auto"/>
        <w:rPr>
          <w:b/>
          <w:color w:val="4472C4" w:themeColor="accent5"/>
          <w:sz w:val="18"/>
          <w:u w:val="single"/>
        </w:rPr>
      </w:pPr>
    </w:p>
    <w:p w14:paraId="6E10E1E0" w14:textId="77777777" w:rsidR="00DB2373" w:rsidRPr="001656DF" w:rsidRDefault="00D55ABE" w:rsidP="001656DF">
      <w:pPr>
        <w:spacing w:after="0" w:line="240" w:lineRule="auto"/>
        <w:rPr>
          <w:color w:val="000000" w:themeColor="text1"/>
        </w:rPr>
      </w:pPr>
      <w:r w:rsidRPr="001656DF">
        <w:rPr>
          <w:rStyle w:val="Heading3Char"/>
          <w:b/>
          <w:color w:val="4472C4" w:themeColor="accent5"/>
        </w:rPr>
        <w:t xml:space="preserve">Part </w:t>
      </w:r>
      <w:r w:rsidR="00C97E17" w:rsidRPr="001656DF">
        <w:rPr>
          <w:rStyle w:val="Heading3Char"/>
          <w:b/>
          <w:color w:val="4472C4" w:themeColor="accent5"/>
        </w:rPr>
        <w:t>4</w:t>
      </w:r>
      <w:r w:rsidR="00383EE2" w:rsidRPr="001656DF">
        <w:rPr>
          <w:rStyle w:val="Heading3Char"/>
          <w:b/>
          <w:color w:val="4472C4" w:themeColor="accent5"/>
        </w:rPr>
        <w:t>- Questions and Wrap Up</w:t>
      </w:r>
      <w:r w:rsidR="00383EE2" w:rsidRPr="001656DF">
        <w:rPr>
          <w:color w:val="4472C4" w:themeColor="accent5"/>
        </w:rPr>
        <w:t xml:space="preserve"> </w:t>
      </w:r>
      <w:r w:rsidR="00B057CF" w:rsidRPr="001656DF">
        <w:rPr>
          <w:color w:val="000000" w:themeColor="text1"/>
        </w:rPr>
        <w:t>(</w:t>
      </w:r>
      <w:r w:rsidR="00383EE2" w:rsidRPr="001656DF">
        <w:rPr>
          <w:color w:val="000000" w:themeColor="text1"/>
        </w:rPr>
        <w:t>~</w:t>
      </w:r>
      <w:r w:rsidR="00DB2373" w:rsidRPr="001656DF">
        <w:rPr>
          <w:color w:val="000000" w:themeColor="text1"/>
        </w:rPr>
        <w:t xml:space="preserve"> 5 minutes but</w:t>
      </w:r>
      <w:r w:rsidR="00383EE2" w:rsidRPr="001656DF">
        <w:rPr>
          <w:color w:val="000000" w:themeColor="text1"/>
        </w:rPr>
        <w:t xml:space="preserve"> time will depend on questions</w:t>
      </w:r>
      <w:r w:rsidR="00DB2373" w:rsidRPr="001656DF">
        <w:rPr>
          <w:color w:val="000000" w:themeColor="text1"/>
        </w:rPr>
        <w:t>) ___________________________</w:t>
      </w:r>
    </w:p>
    <w:p w14:paraId="18B6436A" w14:textId="77777777" w:rsidR="00A84EE5" w:rsidRPr="00323F33" w:rsidRDefault="003C07B7" w:rsidP="001656DF">
      <w:pPr>
        <w:pStyle w:val="Heading5"/>
        <w:numPr>
          <w:ilvl w:val="0"/>
          <w:numId w:val="43"/>
        </w:numPr>
        <w:spacing w:before="0" w:line="240" w:lineRule="auto"/>
        <w:rPr>
          <w:color w:val="000000" w:themeColor="text1"/>
        </w:rPr>
      </w:pPr>
      <w:r w:rsidRPr="00323F33">
        <w:rPr>
          <w:color w:val="000000" w:themeColor="text1"/>
        </w:rPr>
        <w:t xml:space="preserve">Closing </w:t>
      </w:r>
    </w:p>
    <w:p w14:paraId="234508DC" w14:textId="77777777" w:rsidR="003412AE" w:rsidRPr="00323F33" w:rsidRDefault="003412AE" w:rsidP="001656DF">
      <w:pPr>
        <w:pStyle w:val="Heading5"/>
        <w:numPr>
          <w:ilvl w:val="0"/>
          <w:numId w:val="43"/>
        </w:numPr>
        <w:spacing w:before="0" w:line="240" w:lineRule="auto"/>
        <w:rPr>
          <w:color w:val="000000" w:themeColor="text1"/>
        </w:rPr>
      </w:pPr>
      <w:r w:rsidRPr="00323F33">
        <w:rPr>
          <w:color w:val="000000" w:themeColor="text1"/>
        </w:rPr>
        <w:t>Program staff contacts</w:t>
      </w:r>
      <w:r w:rsidR="000A4698" w:rsidRPr="00323F33">
        <w:rPr>
          <w:color w:val="000000" w:themeColor="text1"/>
        </w:rPr>
        <w:t>: W</w:t>
      </w:r>
      <w:r w:rsidR="002E6E39" w:rsidRPr="00323F33">
        <w:rPr>
          <w:color w:val="000000" w:themeColor="text1"/>
        </w:rPr>
        <w:t>ho should families</w:t>
      </w:r>
      <w:r w:rsidR="000A4698" w:rsidRPr="00323F33">
        <w:rPr>
          <w:color w:val="000000" w:themeColor="text1"/>
        </w:rPr>
        <w:t xml:space="preserve"> call for what?</w:t>
      </w:r>
    </w:p>
    <w:p w14:paraId="2A71A11C" w14:textId="77777777" w:rsidR="00F8477C" w:rsidRPr="00323F33" w:rsidRDefault="008A43CB" w:rsidP="001656DF">
      <w:pPr>
        <w:pStyle w:val="Heading5"/>
        <w:numPr>
          <w:ilvl w:val="0"/>
          <w:numId w:val="43"/>
        </w:numPr>
        <w:spacing w:before="0" w:line="240" w:lineRule="auto"/>
        <w:rPr>
          <w:color w:val="000000" w:themeColor="text1"/>
        </w:rPr>
      </w:pPr>
      <w:r w:rsidRPr="00323F33">
        <w:rPr>
          <w:color w:val="000000" w:themeColor="text1"/>
        </w:rPr>
        <w:t>Questions</w:t>
      </w:r>
    </w:p>
    <w:p w14:paraId="643E8A0F" w14:textId="77777777" w:rsidR="00B057CF" w:rsidRPr="00323F33" w:rsidRDefault="00D55ABE" w:rsidP="001656DF">
      <w:pPr>
        <w:pStyle w:val="Heading5"/>
        <w:numPr>
          <w:ilvl w:val="0"/>
          <w:numId w:val="43"/>
        </w:numPr>
        <w:spacing w:before="0" w:line="240" w:lineRule="auto"/>
        <w:rPr>
          <w:color w:val="000000" w:themeColor="text1"/>
        </w:rPr>
      </w:pPr>
      <w:r w:rsidRPr="00323F33">
        <w:rPr>
          <w:color w:val="000000" w:themeColor="text1"/>
        </w:rPr>
        <w:t>Thank you!</w:t>
      </w:r>
    </w:p>
    <w:p w14:paraId="4E4347F3" w14:textId="77777777" w:rsidR="00982EF6" w:rsidRPr="001656DF" w:rsidRDefault="00982EF6" w:rsidP="009956B5">
      <w:pPr>
        <w:pStyle w:val="ListParagraph"/>
        <w:spacing w:after="0" w:line="240" w:lineRule="auto"/>
        <w:ind w:left="360"/>
        <w:rPr>
          <w:color w:val="000000" w:themeColor="text1"/>
        </w:rPr>
      </w:pPr>
    </w:p>
    <w:p w14:paraId="062C21B4" w14:textId="77777777" w:rsidR="00B057CF" w:rsidRPr="001656DF" w:rsidRDefault="00B057CF" w:rsidP="009956B5">
      <w:pPr>
        <w:pStyle w:val="ListParagraph"/>
        <w:spacing w:after="0" w:line="240" w:lineRule="auto"/>
        <w:ind w:left="360"/>
        <w:rPr>
          <w:color w:val="000000" w:themeColor="text1"/>
        </w:rPr>
      </w:pPr>
    </w:p>
    <w:p w14:paraId="6615A37F" w14:textId="77777777" w:rsidR="00B057CF" w:rsidRPr="001656DF" w:rsidRDefault="00B057CF" w:rsidP="009956B5">
      <w:pPr>
        <w:spacing w:after="0" w:line="240" w:lineRule="auto"/>
        <w:rPr>
          <w:color w:val="000000" w:themeColor="text1"/>
        </w:rPr>
      </w:pPr>
    </w:p>
    <w:p w14:paraId="672E2650" w14:textId="77777777" w:rsidR="00B057CF" w:rsidRPr="001656DF" w:rsidRDefault="00B057CF" w:rsidP="009956B5">
      <w:pPr>
        <w:spacing w:after="0" w:line="240" w:lineRule="auto"/>
        <w:rPr>
          <w:color w:val="000000" w:themeColor="text1"/>
        </w:rPr>
      </w:pPr>
    </w:p>
    <w:p w14:paraId="7080A978" w14:textId="77777777" w:rsidR="00A107A9" w:rsidRPr="001656DF" w:rsidRDefault="00A107A9" w:rsidP="009956B5">
      <w:pPr>
        <w:spacing w:after="0" w:line="240" w:lineRule="auto"/>
        <w:rPr>
          <w:color w:val="000000" w:themeColor="text1"/>
        </w:rPr>
      </w:pPr>
    </w:p>
    <w:p w14:paraId="12F25BB4" w14:textId="77777777" w:rsidR="00A107A9" w:rsidRPr="001656DF" w:rsidRDefault="00A107A9" w:rsidP="009956B5">
      <w:pPr>
        <w:spacing w:after="0" w:line="240" w:lineRule="auto"/>
        <w:rPr>
          <w:color w:val="000000" w:themeColor="text1"/>
        </w:rPr>
      </w:pPr>
    </w:p>
    <w:p w14:paraId="76B4CCA6" w14:textId="77777777" w:rsidR="00B057CF" w:rsidRPr="001656DF" w:rsidRDefault="00B057CF" w:rsidP="009956B5">
      <w:pPr>
        <w:spacing w:after="0" w:line="240" w:lineRule="auto"/>
        <w:jc w:val="center"/>
        <w:rPr>
          <w:b/>
          <w:color w:val="000000" w:themeColor="text1"/>
          <w:sz w:val="24"/>
        </w:rPr>
      </w:pPr>
      <w:r w:rsidRPr="001656DF">
        <w:rPr>
          <w:b/>
          <w:color w:val="000000" w:themeColor="text1"/>
          <w:sz w:val="24"/>
        </w:rPr>
        <w:t>**Please see the next page for links to all the resources listed in this Welcome Orientation Agenda!**</w:t>
      </w:r>
    </w:p>
    <w:p w14:paraId="111BE85B" w14:textId="77777777" w:rsidR="00F93831" w:rsidRPr="001656DF" w:rsidRDefault="00F93831" w:rsidP="00360836">
      <w:pPr>
        <w:pStyle w:val="ListParagraph"/>
        <w:spacing w:after="0" w:line="240" w:lineRule="auto"/>
        <w:rPr>
          <w:color w:val="000000" w:themeColor="text1"/>
        </w:rPr>
      </w:pPr>
    </w:p>
    <w:p w14:paraId="76AD9BD5" w14:textId="77777777" w:rsidR="00982EF6" w:rsidRPr="00323F33" w:rsidRDefault="00876E02" w:rsidP="00323F33">
      <w:pPr>
        <w:pStyle w:val="Heading2"/>
      </w:pPr>
      <w:r w:rsidRPr="001656DF">
        <w:rPr>
          <w:b/>
          <w:color w:val="000000" w:themeColor="text1"/>
          <w:u w:val="single"/>
        </w:rPr>
        <w:br w:type="page"/>
      </w:r>
      <w:r w:rsidR="002777B9" w:rsidRPr="00323F33">
        <w:rPr>
          <w:noProof/>
          <w:lang w:eastAsia="en-US"/>
        </w:rPr>
        <w:lastRenderedPageBreak/>
        <w:drawing>
          <wp:anchor distT="0" distB="0" distL="114300" distR="114300" simplePos="0" relativeHeight="251663360" behindDoc="0" locked="0" layoutInCell="1" allowOverlap="1" wp14:anchorId="52DC7D19" wp14:editId="6FB80211">
            <wp:simplePos x="0" y="0"/>
            <wp:positionH relativeFrom="margin">
              <wp:posOffset>4978400</wp:posOffset>
            </wp:positionH>
            <wp:positionV relativeFrom="paragraph">
              <wp:posOffset>-904240</wp:posOffset>
            </wp:positionV>
            <wp:extent cx="668655" cy="668655"/>
            <wp:effectExtent l="0" t="0" r="0" b="0"/>
            <wp:wrapNone/>
            <wp:docPr id="3" name="Picture 3" descr="C:\Users\TEMP\AppData\Local\Microsoft\Windows\Temporary Internet Files\Content.Outlook\P32E7Z9V\3K_Logo_FINAL_1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\AppData\Local\Microsoft\Windows\Temporary Internet Files\Content.Outlook\P32E7Z9V\3K_Logo_FINAL_1 (00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ABE" w:rsidRPr="00323F33">
        <w:t>Recommended</w:t>
      </w:r>
      <w:r w:rsidR="00982EF6" w:rsidRPr="00323F33">
        <w:t xml:space="preserve"> Practices </w:t>
      </w:r>
    </w:p>
    <w:p w14:paraId="7D404418" w14:textId="77777777" w:rsidR="00982EF6" w:rsidRPr="001656DF" w:rsidRDefault="00982EF6" w:rsidP="00982EF6">
      <w:pPr>
        <w:spacing w:after="0" w:line="240" w:lineRule="auto"/>
        <w:rPr>
          <w:color w:val="000000" w:themeColor="text1"/>
        </w:rPr>
      </w:pPr>
      <w:r w:rsidRPr="001656DF">
        <w:rPr>
          <w:color w:val="000000" w:themeColor="text1"/>
        </w:rPr>
        <w:t xml:space="preserve">As you plan your Welcome Orientation, </w:t>
      </w:r>
      <w:r w:rsidR="008A43CB" w:rsidRPr="001656DF">
        <w:rPr>
          <w:color w:val="000000" w:themeColor="text1"/>
        </w:rPr>
        <w:t>we encourage you</w:t>
      </w:r>
      <w:r w:rsidRPr="001656DF">
        <w:rPr>
          <w:color w:val="000000" w:themeColor="text1"/>
        </w:rPr>
        <w:t xml:space="preserve"> to consider some strategies for helping families feel welcome at your site and engaging large groups. Consider the following recommended practices:</w:t>
      </w:r>
    </w:p>
    <w:p w14:paraId="25814787" w14:textId="77777777" w:rsidR="00982EF6" w:rsidRPr="001656DF" w:rsidRDefault="00982EF6" w:rsidP="00982EF6">
      <w:pPr>
        <w:pStyle w:val="ListParagraph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1656DF">
        <w:rPr>
          <w:color w:val="000000" w:themeColor="text1"/>
        </w:rPr>
        <w:t xml:space="preserve">Offer your orientation at a time that is convenient for most families </w:t>
      </w:r>
    </w:p>
    <w:p w14:paraId="6BA1D4CA" w14:textId="77777777" w:rsidR="00982EF6" w:rsidRPr="001656DF" w:rsidRDefault="00982EF6" w:rsidP="00982EF6">
      <w:pPr>
        <w:pStyle w:val="ListParagraph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1656DF">
        <w:rPr>
          <w:color w:val="000000" w:themeColor="text1"/>
        </w:rPr>
        <w:t xml:space="preserve">Offer childcare for families during the orientation event </w:t>
      </w:r>
    </w:p>
    <w:p w14:paraId="3A6D45EA" w14:textId="77777777" w:rsidR="00982EF6" w:rsidRPr="001656DF" w:rsidRDefault="00982EF6" w:rsidP="00982EF6">
      <w:pPr>
        <w:pStyle w:val="ListParagraph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1656DF">
        <w:rPr>
          <w:color w:val="000000" w:themeColor="text1"/>
        </w:rPr>
        <w:t xml:space="preserve">Provide opportunities for feedback at the end of the orientation event </w:t>
      </w:r>
    </w:p>
    <w:p w14:paraId="0D1FF7A7" w14:textId="77777777" w:rsidR="00982EF6" w:rsidRPr="001656DF" w:rsidRDefault="00982EF6" w:rsidP="00982EF6">
      <w:pPr>
        <w:pStyle w:val="ListParagraph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1656DF">
        <w:rPr>
          <w:color w:val="000000" w:themeColor="text1"/>
        </w:rPr>
        <w:t xml:space="preserve">Designate staff to answer questions and follow up with families after the orientation event </w:t>
      </w:r>
    </w:p>
    <w:p w14:paraId="1E6C8CC0" w14:textId="77777777" w:rsidR="00982EF6" w:rsidRPr="001656DF" w:rsidRDefault="00982EF6" w:rsidP="00982EF6">
      <w:pPr>
        <w:pStyle w:val="ListParagraph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1656DF">
        <w:rPr>
          <w:color w:val="000000" w:themeColor="text1"/>
        </w:rPr>
        <w:t>Begin your orientation event with an “ice breaker” and include occasional “energizers”</w:t>
      </w:r>
      <w:r w:rsidR="00844C70" w:rsidRPr="001656DF">
        <w:rPr>
          <w:color w:val="000000" w:themeColor="text1"/>
        </w:rPr>
        <w:t>*</w:t>
      </w:r>
    </w:p>
    <w:p w14:paraId="45605560" w14:textId="77777777" w:rsidR="00982EF6" w:rsidRPr="001656DF" w:rsidRDefault="00982EF6" w:rsidP="00982EF6">
      <w:pPr>
        <w:pStyle w:val="ListParagraph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1656DF">
        <w:rPr>
          <w:color w:val="000000" w:themeColor="text1"/>
        </w:rPr>
        <w:t>Include visual and written resources (translated into multiple languages</w:t>
      </w:r>
      <w:r w:rsidR="002411E6" w:rsidRPr="001656DF">
        <w:rPr>
          <w:color w:val="000000" w:themeColor="text1"/>
        </w:rPr>
        <w:t>, as needed</w:t>
      </w:r>
      <w:r w:rsidR="00844C70" w:rsidRPr="001656DF">
        <w:rPr>
          <w:color w:val="000000" w:themeColor="text1"/>
        </w:rPr>
        <w:t xml:space="preserve">, </w:t>
      </w:r>
      <w:r w:rsidR="00844C70" w:rsidRPr="001656DF">
        <w:rPr>
          <w:color w:val="000000" w:themeColor="text1"/>
          <w:u w:val="single"/>
        </w:rPr>
        <w:t>see below</w:t>
      </w:r>
      <w:r w:rsidRPr="001656DF">
        <w:rPr>
          <w:color w:val="000000" w:themeColor="text1"/>
        </w:rPr>
        <w:t xml:space="preserve">) </w:t>
      </w:r>
    </w:p>
    <w:p w14:paraId="1BB8237C" w14:textId="77777777" w:rsidR="00982EF6" w:rsidRPr="001656DF" w:rsidRDefault="00982EF6" w:rsidP="00360836">
      <w:pPr>
        <w:spacing w:after="0" w:line="240" w:lineRule="auto"/>
        <w:rPr>
          <w:b/>
          <w:color w:val="000000" w:themeColor="text1"/>
        </w:rPr>
      </w:pPr>
    </w:p>
    <w:p w14:paraId="02361D33" w14:textId="77777777" w:rsidR="002E6E39" w:rsidRPr="001656DF" w:rsidRDefault="003B3EE0" w:rsidP="00323F33">
      <w:pPr>
        <w:pStyle w:val="Heading2"/>
      </w:pPr>
      <w:r>
        <w:t xml:space="preserve">Online </w:t>
      </w:r>
      <w:r w:rsidR="00F93831" w:rsidRPr="001656DF">
        <w:t>Resource</w:t>
      </w:r>
      <w:r w:rsidR="00382573" w:rsidRPr="001656DF">
        <w:t>s</w:t>
      </w:r>
    </w:p>
    <w:p w14:paraId="710AD623" w14:textId="77777777" w:rsidR="00382573" w:rsidRPr="001656DF" w:rsidRDefault="00382573" w:rsidP="009956B5">
      <w:pPr>
        <w:pStyle w:val="ListParagraph"/>
        <w:numPr>
          <w:ilvl w:val="0"/>
          <w:numId w:val="28"/>
        </w:numPr>
        <w:spacing w:after="0" w:line="240" w:lineRule="auto"/>
        <w:rPr>
          <w:color w:val="000000" w:themeColor="text1"/>
        </w:rPr>
      </w:pPr>
      <w:r w:rsidRPr="001656DF">
        <w:rPr>
          <w:color w:val="000000" w:themeColor="text1"/>
        </w:rPr>
        <w:t>Universal Pre-K Approaches to Learning</w:t>
      </w:r>
      <w:r w:rsidR="003B6D58" w:rsidRPr="001656DF">
        <w:rPr>
          <w:color w:val="000000" w:themeColor="text1"/>
        </w:rPr>
        <w:t xml:space="preserve">, see: </w:t>
      </w:r>
      <w:hyperlink r:id="rId10" w:history="1">
        <w:r w:rsidR="003B6D58" w:rsidRPr="00323F33">
          <w:rPr>
            <w:rStyle w:val="Hyperlink"/>
          </w:rPr>
          <w:t>Pre-K Program Quality Standards</w:t>
        </w:r>
      </w:hyperlink>
    </w:p>
    <w:p w14:paraId="47C5E7CA" w14:textId="77777777" w:rsidR="00F321AE" w:rsidRPr="001656DF" w:rsidRDefault="00F321AE" w:rsidP="009956B5">
      <w:pPr>
        <w:pStyle w:val="ListParagraph"/>
        <w:numPr>
          <w:ilvl w:val="0"/>
          <w:numId w:val="28"/>
        </w:numPr>
        <w:spacing w:after="0" w:line="240" w:lineRule="auto"/>
        <w:rPr>
          <w:color w:val="000000" w:themeColor="text1"/>
        </w:rPr>
      </w:pPr>
      <w:r w:rsidRPr="001656DF">
        <w:rPr>
          <w:color w:val="000000" w:themeColor="text1"/>
        </w:rPr>
        <w:t>Learning in the Early Years</w:t>
      </w:r>
    </w:p>
    <w:p w14:paraId="0E5A1085" w14:textId="77777777" w:rsidR="00F321AE" w:rsidRPr="001656DF" w:rsidRDefault="00F321AE" w:rsidP="009956B5">
      <w:pPr>
        <w:pStyle w:val="ListParagraph"/>
        <w:numPr>
          <w:ilvl w:val="1"/>
          <w:numId w:val="28"/>
        </w:numPr>
        <w:spacing w:after="0" w:line="240" w:lineRule="auto"/>
        <w:rPr>
          <w:color w:val="000000" w:themeColor="text1"/>
        </w:rPr>
      </w:pPr>
      <w:r w:rsidRPr="001656DF">
        <w:rPr>
          <w:color w:val="000000" w:themeColor="text1"/>
        </w:rPr>
        <w:t xml:space="preserve">4-year-olds, </w:t>
      </w:r>
      <w:hyperlink r:id="rId11" w:history="1">
        <w:r w:rsidRPr="00323F33">
          <w:rPr>
            <w:rStyle w:val="Hyperlink"/>
          </w:rPr>
          <w:t>Pre K Foundations for the Common Core</w:t>
        </w:r>
      </w:hyperlink>
    </w:p>
    <w:p w14:paraId="30387384" w14:textId="77777777" w:rsidR="00F321AE" w:rsidRPr="001656DF" w:rsidRDefault="00F321AE" w:rsidP="009956B5">
      <w:pPr>
        <w:pStyle w:val="ListParagraph"/>
        <w:numPr>
          <w:ilvl w:val="1"/>
          <w:numId w:val="28"/>
        </w:numPr>
        <w:spacing w:after="0" w:line="240" w:lineRule="auto"/>
        <w:rPr>
          <w:color w:val="000000" w:themeColor="text1"/>
        </w:rPr>
      </w:pPr>
      <w:r w:rsidRPr="001656DF">
        <w:rPr>
          <w:color w:val="000000" w:themeColor="text1"/>
        </w:rPr>
        <w:t xml:space="preserve">3-year-olds, </w:t>
      </w:r>
      <w:hyperlink r:id="rId12" w:history="1">
        <w:r w:rsidRPr="00323F33">
          <w:rPr>
            <w:rStyle w:val="Hyperlink"/>
          </w:rPr>
          <w:t>Early Learning Outcomes Framework (ELOF) Implementation Guide</w:t>
        </w:r>
      </w:hyperlink>
    </w:p>
    <w:p w14:paraId="00B46773" w14:textId="77777777" w:rsidR="00382573" w:rsidRPr="001656DF" w:rsidRDefault="000B0C39" w:rsidP="009956B5">
      <w:pPr>
        <w:pStyle w:val="ListParagraph"/>
        <w:numPr>
          <w:ilvl w:val="0"/>
          <w:numId w:val="28"/>
        </w:numPr>
        <w:spacing w:after="0" w:line="240" w:lineRule="auto"/>
        <w:rPr>
          <w:color w:val="000000" w:themeColor="text1"/>
        </w:rPr>
      </w:pPr>
      <w:hyperlink r:id="rId13" w:history="1">
        <w:r w:rsidR="00382573" w:rsidRPr="00CF337E">
          <w:rPr>
            <w:rStyle w:val="Hyperlink"/>
          </w:rPr>
          <w:t>Developmental Milestones for 3-year-olds and 4-year-olds</w:t>
        </w:r>
        <w:r w:rsidR="007E0D28" w:rsidRPr="00CF337E">
          <w:rPr>
            <w:rStyle w:val="Hyperlink"/>
          </w:rPr>
          <w:t xml:space="preserve"> by domain</w:t>
        </w:r>
      </w:hyperlink>
    </w:p>
    <w:p w14:paraId="23F147BF" w14:textId="77777777" w:rsidR="00382573" w:rsidRPr="003B3EE0" w:rsidRDefault="00382573" w:rsidP="003B3EE0">
      <w:pPr>
        <w:pStyle w:val="ListParagraph"/>
        <w:numPr>
          <w:ilvl w:val="0"/>
          <w:numId w:val="28"/>
        </w:numPr>
        <w:spacing w:after="80" w:line="240" w:lineRule="auto"/>
      </w:pPr>
      <w:r w:rsidRPr="001656DF">
        <w:rPr>
          <w:color w:val="000000" w:themeColor="text1"/>
        </w:rPr>
        <w:t xml:space="preserve">Universal </w:t>
      </w:r>
      <w:hyperlink r:id="rId14" w:history="1">
        <w:r w:rsidRPr="00CF337E">
          <w:rPr>
            <w:rStyle w:val="Hyperlink"/>
          </w:rPr>
          <w:t>Pre-K Sample Schedule</w:t>
        </w:r>
      </w:hyperlink>
      <w:r w:rsidR="00633DFD" w:rsidRPr="001656DF">
        <w:rPr>
          <w:color w:val="000000" w:themeColor="text1"/>
        </w:rPr>
        <w:t xml:space="preserve"> </w:t>
      </w:r>
      <w:r w:rsidR="003B3EE0" w:rsidRPr="00095E94">
        <w:t xml:space="preserve">and </w:t>
      </w:r>
      <w:hyperlink r:id="rId15" w:history="1">
        <w:r w:rsidR="003B3EE0" w:rsidRPr="003B3EE0">
          <w:rPr>
            <w:rStyle w:val="Hyperlink"/>
          </w:rPr>
          <w:t>3K Sample Schedule</w:t>
        </w:r>
      </w:hyperlink>
      <w:r w:rsidR="003B3EE0" w:rsidRPr="00095E94">
        <w:t xml:space="preserve"> (see page 18)</w:t>
      </w:r>
    </w:p>
    <w:p w14:paraId="7A5A413A" w14:textId="77777777" w:rsidR="00382573" w:rsidRPr="003339DE" w:rsidRDefault="000B0C39" w:rsidP="009956B5">
      <w:pPr>
        <w:pStyle w:val="ListParagraph"/>
        <w:numPr>
          <w:ilvl w:val="0"/>
          <w:numId w:val="28"/>
        </w:numPr>
        <w:spacing w:after="0" w:line="240" w:lineRule="auto"/>
        <w:rPr>
          <w:color w:val="000000" w:themeColor="text1"/>
        </w:rPr>
      </w:pPr>
      <w:hyperlink r:id="rId16" w:history="1">
        <w:r w:rsidR="00382573" w:rsidRPr="00CF337E">
          <w:rPr>
            <w:rStyle w:val="Hyperlink"/>
          </w:rPr>
          <w:t>Handout for Families on managing Separation Anxiety</w:t>
        </w:r>
      </w:hyperlink>
    </w:p>
    <w:p w14:paraId="7385476A" w14:textId="77777777" w:rsidR="00EE6ACE" w:rsidRPr="001656DF" w:rsidRDefault="00EE6ACE" w:rsidP="009956B5">
      <w:pPr>
        <w:pStyle w:val="ListParagraph"/>
        <w:numPr>
          <w:ilvl w:val="0"/>
          <w:numId w:val="28"/>
        </w:numPr>
        <w:spacing w:after="0" w:line="240" w:lineRule="auto"/>
        <w:rPr>
          <w:color w:val="000000" w:themeColor="text1"/>
        </w:rPr>
      </w:pPr>
      <w:r w:rsidRPr="001656DF">
        <w:rPr>
          <w:color w:val="000000" w:themeColor="text1"/>
        </w:rPr>
        <w:t xml:space="preserve">Resources on </w:t>
      </w:r>
      <w:hyperlink r:id="rId17" w:history="1">
        <w:r w:rsidRPr="00CF337E">
          <w:rPr>
            <w:rStyle w:val="Hyperlink"/>
          </w:rPr>
          <w:t>Special Education Process in Preschool</w:t>
        </w:r>
      </w:hyperlink>
      <w:r w:rsidRPr="001656DF">
        <w:rPr>
          <w:color w:val="000000" w:themeColor="text1"/>
        </w:rPr>
        <w:t xml:space="preserve"> (</w:t>
      </w:r>
      <w:r w:rsidR="003E530D" w:rsidRPr="001656DF">
        <w:rPr>
          <w:color w:val="000000" w:themeColor="text1"/>
        </w:rPr>
        <w:t xml:space="preserve">See “Preschool” section, </w:t>
      </w:r>
      <w:r w:rsidRPr="001656DF">
        <w:rPr>
          <w:color w:val="000000" w:themeColor="text1"/>
        </w:rPr>
        <w:t>translations available)</w:t>
      </w:r>
    </w:p>
    <w:p w14:paraId="5B11A0F9" w14:textId="77777777" w:rsidR="00382573" w:rsidRPr="001656DF" w:rsidRDefault="000B0C39" w:rsidP="009956B5">
      <w:pPr>
        <w:pStyle w:val="ListParagraph"/>
        <w:numPr>
          <w:ilvl w:val="1"/>
          <w:numId w:val="28"/>
        </w:numPr>
        <w:spacing w:after="0" w:line="240" w:lineRule="auto"/>
        <w:rPr>
          <w:color w:val="000000" w:themeColor="text1"/>
        </w:rPr>
      </w:pPr>
      <w:hyperlink r:id="rId18" w:history="1">
        <w:r w:rsidR="003E530D" w:rsidRPr="00CF337E">
          <w:rPr>
            <w:rStyle w:val="Hyperlink"/>
          </w:rPr>
          <w:t>Preschool Special Education Services: An Overview for Families</w:t>
        </w:r>
      </w:hyperlink>
      <w:r w:rsidR="003E530D" w:rsidRPr="001656DF">
        <w:rPr>
          <w:color w:val="000000" w:themeColor="text1"/>
        </w:rPr>
        <w:t xml:space="preserve"> (click link above for translations)</w:t>
      </w:r>
    </w:p>
    <w:p w14:paraId="4E5946D9" w14:textId="77777777" w:rsidR="00CF337E" w:rsidRDefault="00382573" w:rsidP="00844C70">
      <w:pPr>
        <w:pStyle w:val="ListParagraph"/>
        <w:numPr>
          <w:ilvl w:val="0"/>
          <w:numId w:val="28"/>
        </w:numPr>
        <w:spacing w:after="0" w:line="240" w:lineRule="auto"/>
        <w:rPr>
          <w:color w:val="000000" w:themeColor="text1"/>
        </w:rPr>
      </w:pPr>
      <w:r w:rsidRPr="001656DF">
        <w:rPr>
          <w:color w:val="000000" w:themeColor="text1"/>
        </w:rPr>
        <w:t>Programs Policies and Procedures</w:t>
      </w:r>
    </w:p>
    <w:p w14:paraId="51FFDD3B" w14:textId="77777777" w:rsidR="00CF337E" w:rsidRDefault="000B0C39" w:rsidP="00CF337E">
      <w:pPr>
        <w:pStyle w:val="ListParagraph"/>
        <w:numPr>
          <w:ilvl w:val="1"/>
          <w:numId w:val="28"/>
        </w:numPr>
        <w:spacing w:after="0" w:line="240" w:lineRule="auto"/>
        <w:rPr>
          <w:color w:val="000000" w:themeColor="text1"/>
        </w:rPr>
      </w:pPr>
      <w:hyperlink r:id="rId19" w:history="1">
        <w:r w:rsidR="003B6D58" w:rsidRPr="00CF337E">
          <w:rPr>
            <w:rStyle w:val="Hyperlink"/>
          </w:rPr>
          <w:t>Pre-K for All Policy Handbook, Version 2</w:t>
        </w:r>
      </w:hyperlink>
      <w:r w:rsidR="00633DFD" w:rsidRPr="001656DF">
        <w:rPr>
          <w:color w:val="000000" w:themeColor="text1"/>
        </w:rPr>
        <w:t xml:space="preserve"> </w:t>
      </w:r>
    </w:p>
    <w:p w14:paraId="5FD6F793" w14:textId="77777777" w:rsidR="00844C70" w:rsidRPr="001656DF" w:rsidRDefault="000B0C39" w:rsidP="00CF337E">
      <w:pPr>
        <w:pStyle w:val="ListParagraph"/>
        <w:numPr>
          <w:ilvl w:val="1"/>
          <w:numId w:val="28"/>
        </w:numPr>
        <w:spacing w:after="0" w:line="240" w:lineRule="auto"/>
        <w:rPr>
          <w:color w:val="000000" w:themeColor="text1"/>
        </w:rPr>
      </w:pPr>
      <w:hyperlink r:id="rId20" w:history="1">
        <w:r w:rsidR="00633DFD" w:rsidRPr="00CF337E">
          <w:rPr>
            <w:rStyle w:val="Hyperlink"/>
          </w:rPr>
          <w:t>3K Addendum</w:t>
        </w:r>
      </w:hyperlink>
    </w:p>
    <w:p w14:paraId="54E4A5C2" w14:textId="77777777" w:rsidR="00844C70" w:rsidRPr="003B3EE0" w:rsidRDefault="000B0C39" w:rsidP="003B3EE0">
      <w:pPr>
        <w:pStyle w:val="ListParagraph"/>
        <w:numPr>
          <w:ilvl w:val="0"/>
          <w:numId w:val="28"/>
        </w:numPr>
        <w:spacing w:after="80" w:line="240" w:lineRule="auto"/>
      </w:pPr>
      <w:hyperlink r:id="rId21" w:history="1">
        <w:r w:rsidR="00844C70" w:rsidRPr="00CF337E">
          <w:rPr>
            <w:rStyle w:val="Hyperlink"/>
          </w:rPr>
          <w:t>Toileting Guidelines for 4-year-olds</w:t>
        </w:r>
      </w:hyperlink>
      <w:r w:rsidR="00633DFD" w:rsidRPr="001656DF">
        <w:rPr>
          <w:color w:val="000000" w:themeColor="text1"/>
        </w:rPr>
        <w:t xml:space="preserve"> </w:t>
      </w:r>
      <w:r w:rsidR="003B3EE0">
        <w:rPr>
          <w:color w:val="000000" w:themeColor="text1"/>
        </w:rPr>
        <w:t xml:space="preserve">and </w:t>
      </w:r>
      <w:hyperlink r:id="rId22" w:history="1">
        <w:r w:rsidR="003B3EE0" w:rsidRPr="003B3EE0">
          <w:rPr>
            <w:rStyle w:val="Hyperlink"/>
          </w:rPr>
          <w:t>Guidance for 3-year-olds</w:t>
        </w:r>
      </w:hyperlink>
      <w:r w:rsidR="003B3EE0" w:rsidRPr="003B3EE0">
        <w:t xml:space="preserve"> (see page 3)</w:t>
      </w:r>
    </w:p>
    <w:p w14:paraId="62B7D7C5" w14:textId="77777777" w:rsidR="00844C70" w:rsidRPr="001656DF" w:rsidRDefault="000B0C39">
      <w:pPr>
        <w:pStyle w:val="ListParagraph"/>
        <w:numPr>
          <w:ilvl w:val="0"/>
          <w:numId w:val="28"/>
        </w:numPr>
        <w:spacing w:after="0" w:line="240" w:lineRule="auto"/>
        <w:rPr>
          <w:color w:val="000000" w:themeColor="text1"/>
        </w:rPr>
      </w:pPr>
      <w:hyperlink r:id="rId23" w:history="1">
        <w:r w:rsidR="00844C70" w:rsidRPr="00CF337E">
          <w:rPr>
            <w:rStyle w:val="Hyperlink"/>
          </w:rPr>
          <w:t>Pre-K for All Commitment to Families</w:t>
        </w:r>
      </w:hyperlink>
      <w:r w:rsidR="00844C70" w:rsidRPr="001656DF">
        <w:rPr>
          <w:color w:val="000000" w:themeColor="text1"/>
        </w:rPr>
        <w:t xml:space="preserve"> (</w:t>
      </w:r>
      <w:hyperlink r:id="rId24" w:history="1">
        <w:r w:rsidR="00844C70" w:rsidRPr="00CF337E">
          <w:rPr>
            <w:rStyle w:val="Hyperlink"/>
          </w:rPr>
          <w:t>translations available</w:t>
        </w:r>
      </w:hyperlink>
      <w:r w:rsidR="00844C70" w:rsidRPr="001656DF">
        <w:rPr>
          <w:color w:val="000000" w:themeColor="text1"/>
        </w:rPr>
        <w:t>)</w:t>
      </w:r>
    </w:p>
    <w:p w14:paraId="41DD87AB" w14:textId="77777777" w:rsidR="00844C70" w:rsidRPr="001656DF" w:rsidRDefault="000B0C39" w:rsidP="00844C70">
      <w:pPr>
        <w:pStyle w:val="ListParagraph"/>
        <w:numPr>
          <w:ilvl w:val="0"/>
          <w:numId w:val="28"/>
        </w:numPr>
        <w:spacing w:after="0" w:line="240" w:lineRule="auto"/>
        <w:rPr>
          <w:color w:val="000000" w:themeColor="text1"/>
        </w:rPr>
      </w:pPr>
      <w:hyperlink r:id="rId25" w:history="1">
        <w:r w:rsidR="00844C70" w:rsidRPr="00CF337E">
          <w:rPr>
            <w:rStyle w:val="Hyperlink"/>
          </w:rPr>
          <w:t>Guide to Pre-K Handout</w:t>
        </w:r>
      </w:hyperlink>
      <w:r w:rsidR="00844C70" w:rsidRPr="001656DF">
        <w:rPr>
          <w:color w:val="000000" w:themeColor="text1"/>
        </w:rPr>
        <w:t xml:space="preserve"> on Building Skills at Home and in School (</w:t>
      </w:r>
      <w:hyperlink r:id="rId26" w:history="1">
        <w:r w:rsidR="00844C70" w:rsidRPr="00CF337E">
          <w:rPr>
            <w:rStyle w:val="Hyperlink"/>
          </w:rPr>
          <w:t>translations available</w:t>
        </w:r>
      </w:hyperlink>
      <w:r w:rsidR="00844C70" w:rsidRPr="001656DF">
        <w:rPr>
          <w:color w:val="000000" w:themeColor="text1"/>
        </w:rPr>
        <w:t>)</w:t>
      </w:r>
    </w:p>
    <w:p w14:paraId="6AAA828F" w14:textId="77777777" w:rsidR="00382573" w:rsidRDefault="00382573" w:rsidP="009956B5">
      <w:pPr>
        <w:spacing w:after="0" w:line="240" w:lineRule="auto"/>
        <w:ind w:left="360"/>
        <w:rPr>
          <w:color w:val="000000" w:themeColor="text1"/>
        </w:rPr>
      </w:pPr>
    </w:p>
    <w:p w14:paraId="2A5FA72E" w14:textId="77777777" w:rsidR="00382573" w:rsidRPr="001656DF" w:rsidRDefault="00382573" w:rsidP="008B57E1">
      <w:pPr>
        <w:spacing w:after="0" w:line="240" w:lineRule="auto"/>
        <w:rPr>
          <w:color w:val="000000" w:themeColor="text1"/>
        </w:rPr>
      </w:pPr>
    </w:p>
    <w:p w14:paraId="329D5386" w14:textId="77777777" w:rsidR="00382573" w:rsidRPr="00CF337E" w:rsidRDefault="00B03E3C" w:rsidP="00CF337E">
      <w:pPr>
        <w:pStyle w:val="Heading3"/>
      </w:pPr>
      <w:r>
        <w:t>Additional Resources</w:t>
      </w:r>
      <w:r w:rsidR="003B3EE0">
        <w:t xml:space="preserve"> for Home-School Connections </w:t>
      </w:r>
    </w:p>
    <w:p w14:paraId="5899FDEA" w14:textId="77777777" w:rsidR="004705D7" w:rsidRPr="001656DF" w:rsidRDefault="004705D7" w:rsidP="008B57E1">
      <w:pPr>
        <w:spacing w:after="0" w:line="240" w:lineRule="auto"/>
        <w:rPr>
          <w:color w:val="000000" w:themeColor="text1"/>
        </w:rPr>
      </w:pPr>
    </w:p>
    <w:p w14:paraId="26AEE9BA" w14:textId="77777777" w:rsidR="00CF337E" w:rsidRDefault="00882C53" w:rsidP="00CF337E">
      <w:pPr>
        <w:pStyle w:val="ListParagraph"/>
        <w:numPr>
          <w:ilvl w:val="0"/>
          <w:numId w:val="44"/>
        </w:numPr>
        <w:spacing w:after="0" w:line="240" w:lineRule="auto"/>
        <w:rPr>
          <w:color w:val="000000" w:themeColor="text1"/>
        </w:rPr>
      </w:pPr>
      <w:r w:rsidRPr="00CF337E">
        <w:rPr>
          <w:color w:val="000000" w:themeColor="text1"/>
        </w:rPr>
        <w:t xml:space="preserve">Learning </w:t>
      </w:r>
      <w:r w:rsidR="00A107A9" w:rsidRPr="00CF337E">
        <w:rPr>
          <w:color w:val="000000" w:themeColor="text1"/>
        </w:rPr>
        <w:t>On-the-Go</w:t>
      </w:r>
      <w:r w:rsidRPr="00CF337E">
        <w:rPr>
          <w:color w:val="000000" w:themeColor="text1"/>
        </w:rPr>
        <w:t xml:space="preserve"> Series for Families (</w:t>
      </w:r>
      <w:hyperlink r:id="rId27" w:history="1">
        <w:r w:rsidRPr="00CF337E">
          <w:rPr>
            <w:rStyle w:val="Hyperlink"/>
          </w:rPr>
          <w:t>translations available</w:t>
        </w:r>
      </w:hyperlink>
      <w:r w:rsidRPr="00CF337E">
        <w:rPr>
          <w:color w:val="000000" w:themeColor="text1"/>
        </w:rPr>
        <w:t>):</w:t>
      </w:r>
    </w:p>
    <w:p w14:paraId="1F4957BE" w14:textId="77777777" w:rsidR="00CF337E" w:rsidRDefault="000B0C39" w:rsidP="00CF337E">
      <w:pPr>
        <w:pStyle w:val="ListParagraph"/>
        <w:numPr>
          <w:ilvl w:val="1"/>
          <w:numId w:val="44"/>
        </w:numPr>
        <w:spacing w:after="0" w:line="240" w:lineRule="auto"/>
        <w:rPr>
          <w:color w:val="000000" w:themeColor="text1"/>
        </w:rPr>
      </w:pPr>
      <w:hyperlink r:id="rId28" w:history="1">
        <w:r w:rsidR="00882C53" w:rsidRPr="00CF337E">
          <w:rPr>
            <w:rStyle w:val="Hyperlink"/>
          </w:rPr>
          <w:t>Learning About Feelings</w:t>
        </w:r>
      </w:hyperlink>
      <w:r w:rsidR="00882C53" w:rsidRPr="00CF337E">
        <w:rPr>
          <w:color w:val="000000" w:themeColor="text1"/>
        </w:rPr>
        <w:t>: A Parent Guide to Supporting Your Child’s Social Emotional Development</w:t>
      </w:r>
    </w:p>
    <w:p w14:paraId="5BB7DF53" w14:textId="77777777" w:rsidR="00633DFD" w:rsidRPr="00CF337E" w:rsidRDefault="000B0C39" w:rsidP="00CF337E">
      <w:pPr>
        <w:pStyle w:val="ListParagraph"/>
        <w:numPr>
          <w:ilvl w:val="1"/>
          <w:numId w:val="44"/>
        </w:numPr>
        <w:spacing w:after="0" w:line="240" w:lineRule="auto"/>
        <w:rPr>
          <w:color w:val="000000" w:themeColor="text1"/>
        </w:rPr>
      </w:pPr>
      <w:hyperlink r:id="rId29" w:history="1">
        <w:r w:rsidR="00882C53" w:rsidRPr="00CF337E">
          <w:rPr>
            <w:rStyle w:val="Hyperlink"/>
          </w:rPr>
          <w:t>Learning to Read</w:t>
        </w:r>
        <w:r w:rsidR="00A107A9" w:rsidRPr="00CF337E">
          <w:rPr>
            <w:rStyle w:val="Hyperlink"/>
          </w:rPr>
          <w:t>:</w:t>
        </w:r>
      </w:hyperlink>
      <w:r w:rsidR="00A107A9" w:rsidRPr="00CF337E">
        <w:rPr>
          <w:color w:val="000000" w:themeColor="text1"/>
        </w:rPr>
        <w:t xml:space="preserve"> A P</w:t>
      </w:r>
      <w:r w:rsidR="00882C53" w:rsidRPr="00CF337E">
        <w:rPr>
          <w:color w:val="000000" w:themeColor="text1"/>
        </w:rPr>
        <w:t>arent Guide to Literacy in Early Childhood</w:t>
      </w:r>
    </w:p>
    <w:p w14:paraId="37FF620C" w14:textId="77777777" w:rsidR="009F6D1F" w:rsidRPr="001656DF" w:rsidRDefault="009F6D1F" w:rsidP="008B57E1">
      <w:pPr>
        <w:spacing w:after="0" w:line="240" w:lineRule="auto"/>
        <w:rPr>
          <w:color w:val="000000" w:themeColor="text1"/>
        </w:rPr>
      </w:pPr>
    </w:p>
    <w:p w14:paraId="5B61399A" w14:textId="77777777" w:rsidR="00A107A9" w:rsidRPr="003B64A4" w:rsidRDefault="00A107A9" w:rsidP="008B57E1">
      <w:pPr>
        <w:spacing w:after="0" w:line="240" w:lineRule="auto"/>
      </w:pPr>
    </w:p>
    <w:p w14:paraId="3BEBC195" w14:textId="77777777" w:rsidR="00D74219" w:rsidRPr="001656DF" w:rsidRDefault="00D74219" w:rsidP="009C603A">
      <w:pPr>
        <w:spacing w:after="0" w:line="240" w:lineRule="auto"/>
        <w:rPr>
          <w:b/>
          <w:color w:val="000000" w:themeColor="text1"/>
        </w:rPr>
      </w:pPr>
    </w:p>
    <w:p w14:paraId="5E6E3589" w14:textId="77777777" w:rsidR="00EB132B" w:rsidRPr="001656DF" w:rsidRDefault="00360836" w:rsidP="009C603A">
      <w:pPr>
        <w:spacing w:after="0" w:line="240" w:lineRule="auto"/>
        <w:rPr>
          <w:color w:val="000000" w:themeColor="text1"/>
        </w:rPr>
      </w:pPr>
      <w:r w:rsidRPr="00CF337E">
        <w:t xml:space="preserve">For </w:t>
      </w:r>
      <w:r w:rsidR="00B03E3C">
        <w:t>m</w:t>
      </w:r>
      <w:r w:rsidRPr="00CF337E">
        <w:t xml:space="preserve">ore </w:t>
      </w:r>
      <w:r w:rsidR="00B03E3C">
        <w:t>i</w:t>
      </w:r>
      <w:r w:rsidRPr="00CF337E">
        <w:t>nformation</w:t>
      </w:r>
      <w:r w:rsidR="00B03E3C">
        <w:t>, email</w:t>
      </w:r>
      <w:r w:rsidRPr="001656DF">
        <w:rPr>
          <w:color w:val="000000" w:themeColor="text1"/>
        </w:rPr>
        <w:t xml:space="preserve"> the Division of Early Childhood Education’s Family Engagement team </w:t>
      </w:r>
      <w:r w:rsidR="00B03E3C">
        <w:rPr>
          <w:color w:val="000000" w:themeColor="text1"/>
        </w:rPr>
        <w:t xml:space="preserve">at: </w:t>
      </w:r>
      <w:hyperlink r:id="rId30" w:history="1">
        <w:r w:rsidR="00B03E3C" w:rsidRPr="00476EAA">
          <w:rPr>
            <w:rStyle w:val="Hyperlink"/>
          </w:rPr>
          <w:t>PreKFamilyEngagement@schools.nyc.gov</w:t>
        </w:r>
      </w:hyperlink>
      <w:r w:rsidR="009C603A" w:rsidRPr="001656DF">
        <w:rPr>
          <w:rStyle w:val="Hyperlink"/>
          <w:color w:val="000000" w:themeColor="text1"/>
        </w:rPr>
        <w:t>.</w:t>
      </w:r>
      <w:r w:rsidR="002777B9" w:rsidRPr="001656DF">
        <w:rPr>
          <w:noProof/>
          <w:color w:val="000000" w:themeColor="text1"/>
          <w:lang w:eastAsia="en-US"/>
        </w:rPr>
        <w:t xml:space="preserve"> </w:t>
      </w:r>
    </w:p>
    <w:sectPr w:rsidR="00EB132B" w:rsidRPr="001656DF" w:rsidSect="00A40B31">
      <w:headerReference w:type="default" r:id="rId31"/>
      <w:footerReference w:type="default" r:id="rId3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B5EAA" w14:textId="77777777" w:rsidR="00F16856" w:rsidRDefault="00F16856">
      <w:pPr>
        <w:spacing w:after="0" w:line="240" w:lineRule="auto"/>
      </w:pPr>
      <w:r>
        <w:separator/>
      </w:r>
    </w:p>
  </w:endnote>
  <w:endnote w:type="continuationSeparator" w:id="0">
    <w:p w14:paraId="79E8466A" w14:textId="77777777" w:rsidR="00F16856" w:rsidRDefault="00F1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3326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73DAA4" w14:textId="361BA59A" w:rsidR="008B57E1" w:rsidRDefault="008B57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C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9788B6" w14:textId="77777777" w:rsidR="008B57E1" w:rsidRDefault="008B5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44C27" w14:textId="77777777" w:rsidR="00F16856" w:rsidRDefault="00F16856">
      <w:pPr>
        <w:spacing w:after="0" w:line="240" w:lineRule="auto"/>
      </w:pPr>
      <w:r>
        <w:separator/>
      </w:r>
    </w:p>
  </w:footnote>
  <w:footnote w:type="continuationSeparator" w:id="0">
    <w:p w14:paraId="7262459D" w14:textId="77777777" w:rsidR="00F16856" w:rsidRDefault="00F16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6A949" w14:textId="77777777" w:rsidR="008B57E1" w:rsidRDefault="008B57E1" w:rsidP="00E36565">
    <w:r>
      <w:rPr>
        <w:noProof/>
        <w:lang w:eastAsia="en-US"/>
      </w:rPr>
      <w:drawing>
        <wp:inline distT="0" distB="0" distL="0" distR="0" wp14:anchorId="098FE320" wp14:editId="70090323">
          <wp:extent cx="763200" cy="569547"/>
          <wp:effectExtent l="0" t="0" r="0" b="254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ELogo-Color-Transparent-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239" cy="572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24CA3E9E" wp14:editId="7DD0F243">
          <wp:simplePos x="0" y="0"/>
          <wp:positionH relativeFrom="margin">
            <wp:align>right</wp:align>
          </wp:positionH>
          <wp:positionV relativeFrom="paragraph">
            <wp:posOffset>3971</wp:posOffset>
          </wp:positionV>
          <wp:extent cx="1116000" cy="456033"/>
          <wp:effectExtent l="0" t="0" r="8255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Pre-K For All (EPS)_noBackgroun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456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7C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67C"/>
    <w:multiLevelType w:val="hybridMultilevel"/>
    <w:tmpl w:val="B4E8A3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22E2E"/>
    <w:multiLevelType w:val="hybridMultilevel"/>
    <w:tmpl w:val="048E23C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1E71CF"/>
    <w:multiLevelType w:val="hybridMultilevel"/>
    <w:tmpl w:val="AE98A5A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20127"/>
    <w:multiLevelType w:val="hybridMultilevel"/>
    <w:tmpl w:val="2F309D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195474"/>
    <w:multiLevelType w:val="hybridMultilevel"/>
    <w:tmpl w:val="EDA690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691725"/>
    <w:multiLevelType w:val="hybridMultilevel"/>
    <w:tmpl w:val="4D1EE8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02FE"/>
    <w:multiLevelType w:val="hybridMultilevel"/>
    <w:tmpl w:val="186426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E0C81"/>
    <w:multiLevelType w:val="hybridMultilevel"/>
    <w:tmpl w:val="C144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7482A"/>
    <w:multiLevelType w:val="hybridMultilevel"/>
    <w:tmpl w:val="63845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5201A"/>
    <w:multiLevelType w:val="hybridMultilevel"/>
    <w:tmpl w:val="6A82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83DE3"/>
    <w:multiLevelType w:val="hybridMultilevel"/>
    <w:tmpl w:val="DAC4548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B0306E"/>
    <w:multiLevelType w:val="hybridMultilevel"/>
    <w:tmpl w:val="673C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F0ACC"/>
    <w:multiLevelType w:val="hybridMultilevel"/>
    <w:tmpl w:val="E0128D7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E5062"/>
    <w:multiLevelType w:val="hybridMultilevel"/>
    <w:tmpl w:val="3F9CC91C"/>
    <w:lvl w:ilvl="0" w:tplc="ED50D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56973"/>
    <w:multiLevelType w:val="hybridMultilevel"/>
    <w:tmpl w:val="449C659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42FC738C"/>
    <w:multiLevelType w:val="hybridMultilevel"/>
    <w:tmpl w:val="F5CA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9643A"/>
    <w:multiLevelType w:val="hybridMultilevel"/>
    <w:tmpl w:val="C5B0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F0F0D"/>
    <w:multiLevelType w:val="hybridMultilevel"/>
    <w:tmpl w:val="310616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50172"/>
    <w:multiLevelType w:val="hybridMultilevel"/>
    <w:tmpl w:val="A8F2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84E0E"/>
    <w:multiLevelType w:val="hybridMultilevel"/>
    <w:tmpl w:val="EAA67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07F3E"/>
    <w:multiLevelType w:val="hybridMultilevel"/>
    <w:tmpl w:val="7F4C09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9F5ECC"/>
    <w:multiLevelType w:val="hybridMultilevel"/>
    <w:tmpl w:val="296A15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95285"/>
    <w:multiLevelType w:val="hybridMultilevel"/>
    <w:tmpl w:val="AAC6D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13960"/>
    <w:multiLevelType w:val="hybridMultilevel"/>
    <w:tmpl w:val="D1AA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63361"/>
    <w:multiLevelType w:val="hybridMultilevel"/>
    <w:tmpl w:val="52D65C0A"/>
    <w:lvl w:ilvl="0" w:tplc="563007C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20E63"/>
    <w:multiLevelType w:val="hybridMultilevel"/>
    <w:tmpl w:val="4DA0898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72448A4"/>
    <w:multiLevelType w:val="hybridMultilevel"/>
    <w:tmpl w:val="E21C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D5BC2"/>
    <w:multiLevelType w:val="hybridMultilevel"/>
    <w:tmpl w:val="B9625E1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58725A86"/>
    <w:multiLevelType w:val="hybridMultilevel"/>
    <w:tmpl w:val="34B6AE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971D08"/>
    <w:multiLevelType w:val="hybridMultilevel"/>
    <w:tmpl w:val="CB2AC0A6"/>
    <w:lvl w:ilvl="0" w:tplc="563007C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47BA3"/>
    <w:multiLevelType w:val="hybridMultilevel"/>
    <w:tmpl w:val="AC72089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622527"/>
    <w:multiLevelType w:val="hybridMultilevel"/>
    <w:tmpl w:val="035A0B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DA52AA"/>
    <w:multiLevelType w:val="hybridMultilevel"/>
    <w:tmpl w:val="283E2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B7975"/>
    <w:multiLevelType w:val="hybridMultilevel"/>
    <w:tmpl w:val="9F2A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32AAE"/>
    <w:multiLevelType w:val="hybridMultilevel"/>
    <w:tmpl w:val="0FF22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4435C"/>
    <w:multiLevelType w:val="hybridMultilevel"/>
    <w:tmpl w:val="92101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D5E95"/>
    <w:multiLevelType w:val="hybridMultilevel"/>
    <w:tmpl w:val="970C42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536B7"/>
    <w:multiLevelType w:val="hybridMultilevel"/>
    <w:tmpl w:val="884421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7722B"/>
    <w:multiLevelType w:val="hybridMultilevel"/>
    <w:tmpl w:val="4238E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75425"/>
    <w:multiLevelType w:val="hybridMultilevel"/>
    <w:tmpl w:val="CB10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006BC"/>
    <w:multiLevelType w:val="hybridMultilevel"/>
    <w:tmpl w:val="36B2BFF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780EBD"/>
    <w:multiLevelType w:val="hybridMultilevel"/>
    <w:tmpl w:val="918A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816D8"/>
    <w:multiLevelType w:val="hybridMultilevel"/>
    <w:tmpl w:val="42E013A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163E5E"/>
    <w:multiLevelType w:val="hybridMultilevel"/>
    <w:tmpl w:val="D100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1"/>
  </w:num>
  <w:num w:numId="3">
    <w:abstractNumId w:val="13"/>
  </w:num>
  <w:num w:numId="4">
    <w:abstractNumId w:val="25"/>
  </w:num>
  <w:num w:numId="5">
    <w:abstractNumId w:val="4"/>
  </w:num>
  <w:num w:numId="6">
    <w:abstractNumId w:val="34"/>
  </w:num>
  <w:num w:numId="7">
    <w:abstractNumId w:val="10"/>
  </w:num>
  <w:num w:numId="8">
    <w:abstractNumId w:val="28"/>
  </w:num>
  <w:num w:numId="9">
    <w:abstractNumId w:val="11"/>
  </w:num>
  <w:num w:numId="10">
    <w:abstractNumId w:val="21"/>
  </w:num>
  <w:num w:numId="11">
    <w:abstractNumId w:val="18"/>
  </w:num>
  <w:num w:numId="12">
    <w:abstractNumId w:val="39"/>
  </w:num>
  <w:num w:numId="13">
    <w:abstractNumId w:val="7"/>
  </w:num>
  <w:num w:numId="14">
    <w:abstractNumId w:val="8"/>
  </w:num>
  <w:num w:numId="15">
    <w:abstractNumId w:val="38"/>
  </w:num>
  <w:num w:numId="16">
    <w:abstractNumId w:val="37"/>
  </w:num>
  <w:num w:numId="17">
    <w:abstractNumId w:val="1"/>
  </w:num>
  <w:num w:numId="18">
    <w:abstractNumId w:val="40"/>
  </w:num>
  <w:num w:numId="19">
    <w:abstractNumId w:val="42"/>
  </w:num>
  <w:num w:numId="20">
    <w:abstractNumId w:val="2"/>
  </w:num>
  <w:num w:numId="21">
    <w:abstractNumId w:val="20"/>
  </w:num>
  <w:num w:numId="22">
    <w:abstractNumId w:val="36"/>
  </w:num>
  <w:num w:numId="23">
    <w:abstractNumId w:val="6"/>
  </w:num>
  <w:num w:numId="24">
    <w:abstractNumId w:val="17"/>
  </w:num>
  <w:num w:numId="25">
    <w:abstractNumId w:val="43"/>
  </w:num>
  <w:num w:numId="26">
    <w:abstractNumId w:val="30"/>
  </w:num>
  <w:num w:numId="27">
    <w:abstractNumId w:val="22"/>
  </w:num>
  <w:num w:numId="28">
    <w:abstractNumId w:val="9"/>
  </w:num>
  <w:num w:numId="29">
    <w:abstractNumId w:val="3"/>
  </w:num>
  <w:num w:numId="30">
    <w:abstractNumId w:val="0"/>
  </w:num>
  <w:num w:numId="31">
    <w:abstractNumId w:val="26"/>
  </w:num>
  <w:num w:numId="32">
    <w:abstractNumId w:val="5"/>
  </w:num>
  <w:num w:numId="33">
    <w:abstractNumId w:val="19"/>
  </w:num>
  <w:num w:numId="34">
    <w:abstractNumId w:val="16"/>
  </w:num>
  <w:num w:numId="35">
    <w:abstractNumId w:val="15"/>
  </w:num>
  <w:num w:numId="36">
    <w:abstractNumId w:val="35"/>
  </w:num>
  <w:num w:numId="37">
    <w:abstractNumId w:val="33"/>
  </w:num>
  <w:num w:numId="38">
    <w:abstractNumId w:val="23"/>
  </w:num>
  <w:num w:numId="39">
    <w:abstractNumId w:val="24"/>
  </w:num>
  <w:num w:numId="40">
    <w:abstractNumId w:val="27"/>
  </w:num>
  <w:num w:numId="41">
    <w:abstractNumId w:val="12"/>
  </w:num>
  <w:num w:numId="42">
    <w:abstractNumId w:val="14"/>
  </w:num>
  <w:num w:numId="43">
    <w:abstractNumId w:val="29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36"/>
    <w:rsid w:val="0001120A"/>
    <w:rsid w:val="000A4698"/>
    <w:rsid w:val="000B0C39"/>
    <w:rsid w:val="000F7923"/>
    <w:rsid w:val="001137CB"/>
    <w:rsid w:val="0011431F"/>
    <w:rsid w:val="00114CA6"/>
    <w:rsid w:val="001343B5"/>
    <w:rsid w:val="00164D3D"/>
    <w:rsid w:val="001656DF"/>
    <w:rsid w:val="00185E3A"/>
    <w:rsid w:val="00192B13"/>
    <w:rsid w:val="001B3145"/>
    <w:rsid w:val="001D0A2C"/>
    <w:rsid w:val="001F7229"/>
    <w:rsid w:val="00233C12"/>
    <w:rsid w:val="002411E6"/>
    <w:rsid w:val="002777B9"/>
    <w:rsid w:val="00286DE9"/>
    <w:rsid w:val="002E288C"/>
    <w:rsid w:val="002E6E39"/>
    <w:rsid w:val="00303B6E"/>
    <w:rsid w:val="00323F33"/>
    <w:rsid w:val="003339DE"/>
    <w:rsid w:val="003412AE"/>
    <w:rsid w:val="00360836"/>
    <w:rsid w:val="00382573"/>
    <w:rsid w:val="00383EE2"/>
    <w:rsid w:val="0039636F"/>
    <w:rsid w:val="003A5E4C"/>
    <w:rsid w:val="003B3EE0"/>
    <w:rsid w:val="003B5F2E"/>
    <w:rsid w:val="003B64A4"/>
    <w:rsid w:val="003B6D58"/>
    <w:rsid w:val="003C07B7"/>
    <w:rsid w:val="003D65DD"/>
    <w:rsid w:val="003E530D"/>
    <w:rsid w:val="004705D7"/>
    <w:rsid w:val="004A0CAC"/>
    <w:rsid w:val="004E0178"/>
    <w:rsid w:val="00500120"/>
    <w:rsid w:val="00537244"/>
    <w:rsid w:val="005502AE"/>
    <w:rsid w:val="005C4124"/>
    <w:rsid w:val="005E01DE"/>
    <w:rsid w:val="005F08B3"/>
    <w:rsid w:val="00633DFD"/>
    <w:rsid w:val="006560F3"/>
    <w:rsid w:val="006A5AFD"/>
    <w:rsid w:val="007370DA"/>
    <w:rsid w:val="007C3D93"/>
    <w:rsid w:val="007E0D28"/>
    <w:rsid w:val="00803518"/>
    <w:rsid w:val="00814D10"/>
    <w:rsid w:val="008159C2"/>
    <w:rsid w:val="00822E31"/>
    <w:rsid w:val="00844C70"/>
    <w:rsid w:val="008564CB"/>
    <w:rsid w:val="00876E02"/>
    <w:rsid w:val="00882C53"/>
    <w:rsid w:val="008A0069"/>
    <w:rsid w:val="008A43CB"/>
    <w:rsid w:val="008B57E1"/>
    <w:rsid w:val="00982EF6"/>
    <w:rsid w:val="009956B5"/>
    <w:rsid w:val="009B7D36"/>
    <w:rsid w:val="009C603A"/>
    <w:rsid w:val="009F5028"/>
    <w:rsid w:val="009F6D1F"/>
    <w:rsid w:val="00A107A9"/>
    <w:rsid w:val="00A40B31"/>
    <w:rsid w:val="00A509CD"/>
    <w:rsid w:val="00A84EE5"/>
    <w:rsid w:val="00AC3102"/>
    <w:rsid w:val="00AE5041"/>
    <w:rsid w:val="00B03E3C"/>
    <w:rsid w:val="00B057CF"/>
    <w:rsid w:val="00B270FE"/>
    <w:rsid w:val="00B47B1F"/>
    <w:rsid w:val="00B759CB"/>
    <w:rsid w:val="00BA61DC"/>
    <w:rsid w:val="00BB7120"/>
    <w:rsid w:val="00BC04C0"/>
    <w:rsid w:val="00C068E5"/>
    <w:rsid w:val="00C97E17"/>
    <w:rsid w:val="00CC7310"/>
    <w:rsid w:val="00CD0E52"/>
    <w:rsid w:val="00CD7574"/>
    <w:rsid w:val="00CF337E"/>
    <w:rsid w:val="00D55ABE"/>
    <w:rsid w:val="00D74219"/>
    <w:rsid w:val="00DB2373"/>
    <w:rsid w:val="00E123E0"/>
    <w:rsid w:val="00E1439F"/>
    <w:rsid w:val="00E17A30"/>
    <w:rsid w:val="00E2549B"/>
    <w:rsid w:val="00E36565"/>
    <w:rsid w:val="00E57ECB"/>
    <w:rsid w:val="00E975C1"/>
    <w:rsid w:val="00EB132B"/>
    <w:rsid w:val="00EC6F4E"/>
    <w:rsid w:val="00ED0B98"/>
    <w:rsid w:val="00EE6ACE"/>
    <w:rsid w:val="00EF2932"/>
    <w:rsid w:val="00EF51B1"/>
    <w:rsid w:val="00EF6882"/>
    <w:rsid w:val="00F16856"/>
    <w:rsid w:val="00F321AE"/>
    <w:rsid w:val="00F55561"/>
    <w:rsid w:val="00F825B3"/>
    <w:rsid w:val="00F82656"/>
    <w:rsid w:val="00F8477C"/>
    <w:rsid w:val="00F9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43C1247"/>
  <w15:docId w15:val="{7FB8513C-160F-4525-9057-116B0863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36"/>
    <w:pPr>
      <w:spacing w:after="200" w:line="276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C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C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C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3C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3C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83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60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836"/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3608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56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565"/>
    <w:rPr>
      <w:rFonts w:ascii="Lucida Grande" w:eastAsiaTheme="minorEastAsia" w:hAnsi="Lucida Grande" w:cs="Lucida Grande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365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56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565"/>
    <w:rPr>
      <w:rFonts w:eastAsiaTheme="minorEastAsia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5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565"/>
    <w:rPr>
      <w:rFonts w:eastAsiaTheme="minorEastAsia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C7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310"/>
    <w:rPr>
      <w:rFonts w:eastAsiaTheme="minorEastAsia"/>
      <w:lang w:eastAsia="zh-CN"/>
    </w:rPr>
  </w:style>
  <w:style w:type="paragraph" w:styleId="NoSpacing">
    <w:name w:val="No Spacing"/>
    <w:uiPriority w:val="1"/>
    <w:qFormat/>
    <w:rsid w:val="00BC04C0"/>
    <w:pPr>
      <w:spacing w:after="0" w:line="240" w:lineRule="auto"/>
    </w:pPr>
    <w:rPr>
      <w:rFonts w:eastAsiaTheme="minorEastAsia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8B57E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3C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33C1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233C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233C12"/>
    <w:rPr>
      <w:rFonts w:asciiTheme="majorHAnsi" w:eastAsiaTheme="majorEastAsia" w:hAnsiTheme="majorHAnsi" w:cstheme="majorBidi"/>
      <w:i/>
      <w:iCs/>
      <w:color w:val="2E74B5" w:themeColor="accent1" w:themeShade="BF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233C12"/>
    <w:rPr>
      <w:rFonts w:asciiTheme="majorHAnsi" w:eastAsiaTheme="majorEastAsia" w:hAnsiTheme="majorHAnsi" w:cstheme="majorBidi"/>
      <w:color w:val="2E74B5" w:themeColor="accent1" w:themeShade="B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s.nyc.gov/NR/rdonlyres/19A54029-BB08-4EEE-A32C-8AFEF06882B3/0/CommitmenttoFamiliesFINAL.pdf" TargetMode="External"/><Relationship Id="rId13" Type="http://schemas.openxmlformats.org/officeDocument/2006/relationships/hyperlink" Target="https://eclkc.ohs.acf.hhs.gov/interactive-head-start-early-learning-outcomes-framework-ages-birth-five" TargetMode="External"/><Relationship Id="rId18" Type="http://schemas.openxmlformats.org/officeDocument/2006/relationships/hyperlink" Target="http://schools.nyc.gov/NR/rdonlyres/D16E9A27-9D77-4957-860B-D89849768D8E/0/PreschoolOverviewEnglish.pdf" TargetMode="External"/><Relationship Id="rId26" Type="http://schemas.openxmlformats.org/officeDocument/2006/relationships/hyperlink" Target="http://schools.nyc.gov/Academics/EarlyChildhood/parentfamilies/default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s.nyc.gov/NR/rdonlyres/E89009A0-E7E5-4C20-804F-24D5EFAC1C1E/0/ToiletingGuidelines070114.pdf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eclkc.ohs.acf.hhs.gov/school-readiness/article/head-start-early-learning-outcomes-framework-implementation-toolkit" TargetMode="External"/><Relationship Id="rId17" Type="http://schemas.openxmlformats.org/officeDocument/2006/relationships/hyperlink" Target="http://schools.nyc.gov/Academics/SpecialEducation/FamilyResources/GuidesDocuments/default.htm" TargetMode="External"/><Relationship Id="rId25" Type="http://schemas.openxmlformats.org/officeDocument/2006/relationships/hyperlink" Target="http://schools.nyc.gov/NR/rdonlyres/B15C5A33-29B6-4DA8-8F18-EA23A5B87958/0/GuidetoPreKOnePagerfinal13114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s.nyc.gov/Academics/EarlyChildhood/educators/3KResoucres.htm" TargetMode="External"/><Relationship Id="rId20" Type="http://schemas.openxmlformats.org/officeDocument/2006/relationships/hyperlink" Target="http://schools.nyc.gov/Academics/EarlyChildhood/educators/NYCEECPolicyHandbook.htm?mo=7&amp;yr=2017" TargetMode="External"/><Relationship Id="rId29" Type="http://schemas.openxmlformats.org/officeDocument/2006/relationships/hyperlink" Target="http://schools.nyc.gov/NR/rdonlyres/EF0464AE-2884-4518-843B-F6F939E48210/0/ParentGuidetoLiteracyFINAL1311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12.nysed.gov/ciai/common_core_standards/pdfdocs/nyslsprek.pdf" TargetMode="External"/><Relationship Id="rId24" Type="http://schemas.openxmlformats.org/officeDocument/2006/relationships/hyperlink" Target="http://schools.nyc.gov/Academics/EarlyChildhood/parentfamilies/default.htm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schools.nyc.gov/NR/rdonlyres/F15E82CF-9319-4C2D-A8D4-7C7026B3FBBA/0/District_School_and_PKC_Handbook_Addendum.pdf" TargetMode="External"/><Relationship Id="rId23" Type="http://schemas.openxmlformats.org/officeDocument/2006/relationships/hyperlink" Target="http://schools.nyc.gov/NR/rdonlyres/19A54029-BB08-4EEE-A32C-8AFEF06882B3/0/CommitmenttoFamiliesFINAL.pdf" TargetMode="External"/><Relationship Id="rId28" Type="http://schemas.openxmlformats.org/officeDocument/2006/relationships/hyperlink" Target="http://schools.nyc.gov/NR/rdonlyres/85EAC871-C078-41BA-AF97-418104B5B325/0/ParentGuidetoSocialEmotionalSupportfinal13114.pdf" TargetMode="External"/><Relationship Id="rId10" Type="http://schemas.openxmlformats.org/officeDocument/2006/relationships/hyperlink" Target="http://schools.nyc.gov/NR/rdonlyres/175F24FE-E23E-4B93-BF6C-0C4EF35663D2/0/NYC_PreK_for_All_Quality_Standards.pdf" TargetMode="External"/><Relationship Id="rId19" Type="http://schemas.openxmlformats.org/officeDocument/2006/relationships/hyperlink" Target="http://schools.nyc.gov/NR/rdonlyres/B385CD4E-A136-49BB-A419-7D3AD58ED1B5/0/NYCEEC_Handbook_Version2_FINAL.pdf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chools.nyc.gov/NR/rdonlyres/B15C5A33-29B6-4DA8-8F18-EA23A5B87958/0/GuidetoPreKOnePagerfinal13114.pdf" TargetMode="External"/><Relationship Id="rId14" Type="http://schemas.openxmlformats.org/officeDocument/2006/relationships/hyperlink" Target="http://schools.nyc.gov/NR/rdonlyres/DDD6B2DE-26C8-49E9-89A8-7F23B27EF61C/0/SamplescheduleFINAL.pdf" TargetMode="External"/><Relationship Id="rId22" Type="http://schemas.openxmlformats.org/officeDocument/2006/relationships/hyperlink" Target="http://schools.nyc.gov/NR/rdonlyres/F15E82CF-9319-4C2D-A8D4-7C7026B3FBBA/0/District_School_and_PKC_Handbook_Addendum.pdf" TargetMode="External"/><Relationship Id="rId27" Type="http://schemas.openxmlformats.org/officeDocument/2006/relationships/hyperlink" Target="http://schools.nyc.gov/Academics/EarlyChildhood/parentfamilies/default.htm" TargetMode="External"/><Relationship Id="rId30" Type="http://schemas.openxmlformats.org/officeDocument/2006/relationships/hyperlink" Target="mailto:PreKFamilyEngagement@schools.nyc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Passmore Taylor</dc:creator>
  <cp:keywords/>
  <dc:description/>
  <cp:lastModifiedBy>Paddock Patricia</cp:lastModifiedBy>
  <cp:revision>2</cp:revision>
  <cp:lastPrinted>2017-08-11T16:28:00Z</cp:lastPrinted>
  <dcterms:created xsi:type="dcterms:W3CDTF">2017-09-11T20:55:00Z</dcterms:created>
  <dcterms:modified xsi:type="dcterms:W3CDTF">2017-09-11T20:55:00Z</dcterms:modified>
</cp:coreProperties>
</file>