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714" w:rsidRDefault="00E44714">
      <w:pPr>
        <w:pStyle w:val="BodyText"/>
        <w:spacing w:before="0"/>
        <w:ind w:left="0" w:firstLine="0"/>
        <w:rPr>
          <w:rFonts w:ascii="Times New Roman"/>
          <w:sz w:val="20"/>
        </w:rPr>
      </w:pPr>
    </w:p>
    <w:p w:rsidR="00E44714" w:rsidRDefault="00E44714">
      <w:pPr>
        <w:pStyle w:val="BodyText"/>
        <w:spacing w:before="0"/>
        <w:ind w:left="0" w:firstLine="0"/>
        <w:rPr>
          <w:rFonts w:ascii="Times New Roman"/>
          <w:sz w:val="20"/>
        </w:rPr>
      </w:pPr>
    </w:p>
    <w:p w:rsidR="00F92619" w:rsidRPr="00FA2284" w:rsidRDefault="00681265" w:rsidP="002F1DD2">
      <w:pPr>
        <w:pStyle w:val="BodyText"/>
        <w:keepNext/>
        <w:spacing w:before="4"/>
        <w:ind w:left="0" w:firstLine="0"/>
        <w:rPr>
          <w:b/>
          <w:sz w:val="24"/>
          <w:szCs w:val="24"/>
        </w:rPr>
      </w:pPr>
      <w:r>
        <w:rPr>
          <w:rFonts w:ascii="Times New Roman"/>
          <w:noProof/>
          <w:sz w:val="28"/>
          <w:lang w:bidi="ar-SA"/>
        </w:rPr>
        <w:drawing>
          <wp:inline distT="0" distB="0" distL="0" distR="0" wp14:anchorId="24942A98">
            <wp:extent cx="1929384" cy="1152144"/>
            <wp:effectExtent l="0" t="0" r="0" b="0"/>
            <wp:docPr id="6" name="Picture 6" descr="DOE Logo with new Chancellor's name" title="Chancell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9384" cy="1152144"/>
                    </a:xfrm>
                    <a:prstGeom prst="rect">
                      <a:avLst/>
                    </a:prstGeom>
                    <a:noFill/>
                  </pic:spPr>
                </pic:pic>
              </a:graphicData>
            </a:graphic>
          </wp:inline>
        </w:drawing>
      </w:r>
      <w:r w:rsidRPr="00FA2284">
        <w:rPr>
          <w:b/>
          <w:sz w:val="24"/>
          <w:szCs w:val="24"/>
        </w:rPr>
        <w:t>New York State Textbook Loan Program:</w:t>
      </w:r>
    </w:p>
    <w:p w:rsidR="00E44714" w:rsidRPr="00FA2284" w:rsidRDefault="00681265" w:rsidP="00FA2284">
      <w:pPr>
        <w:pStyle w:val="Heading1"/>
        <w:jc w:val="center"/>
        <w:rPr>
          <w:sz w:val="24"/>
          <w:szCs w:val="24"/>
        </w:rPr>
      </w:pPr>
      <w:r w:rsidRPr="00FA2284">
        <w:rPr>
          <w:sz w:val="24"/>
          <w:szCs w:val="24"/>
        </w:rPr>
        <w:t>Guidelines and Ordering Information for Non-Public Schools</w:t>
      </w:r>
    </w:p>
    <w:p w:rsidR="00E44714" w:rsidRDefault="00E44714" w:rsidP="00FA2284">
      <w:pPr>
        <w:pStyle w:val="Heading1"/>
        <w:jc w:val="center"/>
        <w:rPr>
          <w:sz w:val="13"/>
        </w:rPr>
      </w:pPr>
    </w:p>
    <w:p w:rsidR="00E44714" w:rsidRDefault="00681265">
      <w:pPr>
        <w:pStyle w:val="BodyText"/>
        <w:spacing w:before="92"/>
        <w:ind w:left="1240" w:right="85" w:firstLine="0"/>
      </w:pPr>
      <w:r>
        <w:t>New York State education law requires that school districts purchase and loan textbooks to all students legally residing in within the five boroughs of New York City, who are attending kindergarten through grade twelve in any public or nonpublic school. All loaned textbooks received by way of participation in this program – known as the New York State Textbook Loan Program (NYSTL) – must be used for instructional/educational purposes only. Textbooks and instructional materials cannot be used by non-public schools for administrative or religious purposes. Principals are accountable for all textbooks and instructional material orders placed by staff at their schools in accordance with New York State education law and the instructions provided herein.</w:t>
      </w:r>
    </w:p>
    <w:p w:rsidR="00E44714" w:rsidRDefault="00681265">
      <w:pPr>
        <w:pStyle w:val="BodyText"/>
        <w:spacing w:before="122"/>
        <w:ind w:left="1240" w:right="135" w:firstLine="0"/>
      </w:pPr>
      <w:r>
        <w:t>To participate in this program, non-public schools request the loan directly from the school district, in this case, the New York City Department of Education (DOE). Non- public schools select the textbooks and instructional materials from an electronic catalog provided by the DOE. In this way, non-public schools can select textbooks and instructional materials that are right for their schools and student populations. There is one ordering period per school year in which to take advantage of this program.</w:t>
      </w:r>
    </w:p>
    <w:p w:rsidR="00E44714" w:rsidRDefault="00681265">
      <w:pPr>
        <w:pStyle w:val="BodyText"/>
        <w:spacing w:before="120"/>
        <w:ind w:left="1240" w:right="161" w:firstLine="0"/>
      </w:pPr>
      <w:r>
        <w:t>Similar to other New York State loan programs, NYSTL is administered by the Non- public Schools Unit (NPS) within the Division of Financial Operations (DFO) at the DOE.</w:t>
      </w:r>
    </w:p>
    <w:p w:rsidR="00E44714" w:rsidRDefault="00681265">
      <w:pPr>
        <w:pStyle w:val="BodyText"/>
        <w:spacing w:before="119"/>
        <w:ind w:left="1240" w:right="85" w:firstLine="0"/>
      </w:pPr>
      <w:r>
        <w:t xml:space="preserve">This document is intended for non-public school staff responsible for placing NYSTL orders. Purchasing guidelines and ordering instructions can be found below. Additional information may be found on the </w:t>
      </w:r>
      <w:r>
        <w:rPr>
          <w:color w:val="006FC0"/>
          <w:u w:val="single" w:color="006FC0"/>
        </w:rPr>
        <w:t>Non-Public Schools</w:t>
      </w:r>
      <w:r>
        <w:rPr>
          <w:color w:val="006FC0"/>
        </w:rPr>
        <w:t xml:space="preserve"> </w:t>
      </w:r>
      <w:r>
        <w:t>site.</w:t>
      </w:r>
    </w:p>
    <w:p w:rsidR="00E44714" w:rsidRDefault="00E44714">
      <w:pPr>
        <w:pStyle w:val="BodyText"/>
        <w:spacing w:before="5"/>
        <w:ind w:left="0" w:firstLine="0"/>
        <w:rPr>
          <w:sz w:val="23"/>
        </w:rPr>
      </w:pPr>
    </w:p>
    <w:p w:rsidR="00E44714" w:rsidRPr="006110D8" w:rsidRDefault="00681265" w:rsidP="0022758A">
      <w:pPr>
        <w:pStyle w:val="Heading1"/>
      </w:pPr>
      <w:r w:rsidRPr="006110D8">
        <w:t>Guidelines</w:t>
      </w:r>
    </w:p>
    <w:p w:rsidR="00E44714" w:rsidRDefault="002F1DD2">
      <w:pPr>
        <w:pStyle w:val="ListParagraph"/>
        <w:numPr>
          <w:ilvl w:val="0"/>
          <w:numId w:val="3"/>
        </w:numPr>
        <w:tabs>
          <w:tab w:val="left" w:pos="1960"/>
          <w:tab w:val="left" w:pos="1961"/>
        </w:tabs>
        <w:spacing w:before="135"/>
        <w:ind w:hanging="360"/>
      </w:pPr>
      <w:hyperlink w:anchor="Participants" w:history="1">
        <w:r w:rsidR="00681265" w:rsidRPr="006B183B">
          <w:rPr>
            <w:rStyle w:val="Hyperlink"/>
            <w:u w:color="3579BE"/>
          </w:rPr>
          <w:t>Participation</w:t>
        </w:r>
        <w:r w:rsidR="00681265" w:rsidRPr="006B183B">
          <w:rPr>
            <w:rStyle w:val="Hyperlink"/>
            <w:spacing w:val="-2"/>
            <w:u w:color="3579BE"/>
          </w:rPr>
          <w:t xml:space="preserve"> </w:t>
        </w:r>
        <w:r w:rsidR="00681265" w:rsidRPr="006B183B">
          <w:rPr>
            <w:rStyle w:val="Hyperlink"/>
            <w:u w:color="3579BE"/>
          </w:rPr>
          <w:t>Requirements</w:t>
        </w:r>
      </w:hyperlink>
    </w:p>
    <w:p w:rsidR="00E44714" w:rsidRDefault="002F1DD2">
      <w:pPr>
        <w:pStyle w:val="ListParagraph"/>
        <w:numPr>
          <w:ilvl w:val="0"/>
          <w:numId w:val="3"/>
        </w:numPr>
        <w:tabs>
          <w:tab w:val="left" w:pos="1960"/>
          <w:tab w:val="left" w:pos="1961"/>
        </w:tabs>
        <w:ind w:hanging="360"/>
      </w:pPr>
      <w:hyperlink w:anchor="Eligibility_R" w:history="1">
        <w:r w:rsidR="00681265" w:rsidRPr="009A09CA">
          <w:rPr>
            <w:rStyle w:val="Hyperlink"/>
            <w:u w:color="006FC0"/>
          </w:rPr>
          <w:t>Eligibility</w:t>
        </w:r>
        <w:r w:rsidR="00681265" w:rsidRPr="009A09CA">
          <w:rPr>
            <w:rStyle w:val="Hyperlink"/>
            <w:spacing w:val="-2"/>
            <w:u w:color="006FC0"/>
          </w:rPr>
          <w:t xml:space="preserve"> </w:t>
        </w:r>
        <w:r w:rsidR="00681265" w:rsidRPr="009A09CA">
          <w:rPr>
            <w:rStyle w:val="Hyperlink"/>
            <w:u w:color="006FC0"/>
          </w:rPr>
          <w:t>Requirements</w:t>
        </w:r>
      </w:hyperlink>
    </w:p>
    <w:p w:rsidR="00E44714" w:rsidRDefault="002F1DD2">
      <w:pPr>
        <w:pStyle w:val="ListParagraph"/>
        <w:numPr>
          <w:ilvl w:val="0"/>
          <w:numId w:val="3"/>
        </w:numPr>
        <w:tabs>
          <w:tab w:val="left" w:pos="1960"/>
          <w:tab w:val="left" w:pos="1961"/>
        </w:tabs>
        <w:ind w:hanging="360"/>
      </w:pPr>
      <w:hyperlink w:anchor="Textbook_alloc" w:history="1">
        <w:r w:rsidR="00681265" w:rsidRPr="009A09CA">
          <w:rPr>
            <w:rStyle w:val="Hyperlink"/>
            <w:u w:color="006FC0"/>
          </w:rPr>
          <w:t>Textbook Allocation</w:t>
        </w:r>
        <w:r w:rsidR="00681265" w:rsidRPr="009A09CA">
          <w:rPr>
            <w:rStyle w:val="Hyperlink"/>
            <w:spacing w:val="-1"/>
            <w:u w:color="006FC0"/>
          </w:rPr>
          <w:t xml:space="preserve"> </w:t>
        </w:r>
        <w:r w:rsidR="00681265" w:rsidRPr="009A09CA">
          <w:rPr>
            <w:rStyle w:val="Hyperlink"/>
            <w:u w:color="006FC0"/>
          </w:rPr>
          <w:t>Level</w:t>
        </w:r>
      </w:hyperlink>
    </w:p>
    <w:p w:rsidR="00E44714" w:rsidRDefault="002F1DD2">
      <w:pPr>
        <w:pStyle w:val="ListParagraph"/>
        <w:numPr>
          <w:ilvl w:val="0"/>
          <w:numId w:val="3"/>
        </w:numPr>
        <w:tabs>
          <w:tab w:val="left" w:pos="1960"/>
          <w:tab w:val="left" w:pos="1961"/>
        </w:tabs>
        <w:spacing w:before="74"/>
        <w:ind w:hanging="360"/>
      </w:pPr>
      <w:hyperlink w:anchor="BEDS_Info" w:history="1">
        <w:r w:rsidR="00681265" w:rsidRPr="009A09CA">
          <w:rPr>
            <w:rStyle w:val="Hyperlink"/>
            <w:u w:color="006FC0"/>
          </w:rPr>
          <w:t>BEDS</w:t>
        </w:r>
        <w:r w:rsidR="00681265" w:rsidRPr="009A09CA">
          <w:rPr>
            <w:rStyle w:val="Hyperlink"/>
            <w:spacing w:val="-2"/>
            <w:u w:color="006FC0"/>
          </w:rPr>
          <w:t xml:space="preserve"> </w:t>
        </w:r>
        <w:r w:rsidR="00681265" w:rsidRPr="009A09CA">
          <w:rPr>
            <w:rStyle w:val="Hyperlink"/>
            <w:u w:color="006FC0"/>
          </w:rPr>
          <w:t>Information</w:t>
        </w:r>
      </w:hyperlink>
    </w:p>
    <w:p w:rsidR="00E44714" w:rsidRDefault="002F1DD2">
      <w:pPr>
        <w:pStyle w:val="ListParagraph"/>
        <w:numPr>
          <w:ilvl w:val="0"/>
          <w:numId w:val="3"/>
        </w:numPr>
        <w:tabs>
          <w:tab w:val="left" w:pos="1960"/>
          <w:tab w:val="left" w:pos="1961"/>
        </w:tabs>
        <w:ind w:hanging="360"/>
      </w:pPr>
      <w:hyperlink w:anchor="Eligible_Pur" w:history="1">
        <w:r w:rsidR="00681265" w:rsidRPr="009A09CA">
          <w:rPr>
            <w:rStyle w:val="Hyperlink"/>
            <w:u w:color="006FC0"/>
          </w:rPr>
          <w:t>Eligible Purchases</w:t>
        </w:r>
      </w:hyperlink>
    </w:p>
    <w:p w:rsidR="00E44714" w:rsidRDefault="002F1DD2">
      <w:pPr>
        <w:pStyle w:val="ListParagraph"/>
        <w:numPr>
          <w:ilvl w:val="0"/>
          <w:numId w:val="3"/>
        </w:numPr>
        <w:tabs>
          <w:tab w:val="left" w:pos="1960"/>
          <w:tab w:val="left" w:pos="1961"/>
        </w:tabs>
        <w:spacing w:before="74"/>
        <w:ind w:hanging="360"/>
      </w:pPr>
      <w:hyperlink w:anchor="Disallowed_Purch" w:history="1">
        <w:r w:rsidR="00681265" w:rsidRPr="009A09CA">
          <w:rPr>
            <w:rStyle w:val="Hyperlink"/>
            <w:u w:color="006FC0"/>
          </w:rPr>
          <w:t>Disallowed</w:t>
        </w:r>
        <w:r w:rsidR="00681265" w:rsidRPr="009A09CA">
          <w:rPr>
            <w:rStyle w:val="Hyperlink"/>
            <w:spacing w:val="-1"/>
            <w:u w:color="006FC0"/>
          </w:rPr>
          <w:t xml:space="preserve"> </w:t>
        </w:r>
        <w:r w:rsidR="00681265" w:rsidRPr="009A09CA">
          <w:rPr>
            <w:rStyle w:val="Hyperlink"/>
            <w:u w:color="006FC0"/>
          </w:rPr>
          <w:t>Purchases</w:t>
        </w:r>
      </w:hyperlink>
    </w:p>
    <w:p w:rsidR="00E44714" w:rsidRDefault="002F1DD2">
      <w:pPr>
        <w:pStyle w:val="ListParagraph"/>
        <w:numPr>
          <w:ilvl w:val="0"/>
          <w:numId w:val="3"/>
        </w:numPr>
        <w:tabs>
          <w:tab w:val="left" w:pos="1960"/>
          <w:tab w:val="left" w:pos="1961"/>
        </w:tabs>
        <w:spacing w:before="76"/>
        <w:ind w:hanging="360"/>
      </w:pPr>
      <w:hyperlink w:anchor="Accountability" w:history="1">
        <w:r w:rsidR="00681265" w:rsidRPr="009A09CA">
          <w:rPr>
            <w:rStyle w:val="Hyperlink"/>
            <w:u w:color="3579BE"/>
          </w:rPr>
          <w:t>Accountability</w:t>
        </w:r>
      </w:hyperlink>
    </w:p>
    <w:p w:rsidR="00E44714" w:rsidRDefault="002F1DD2">
      <w:pPr>
        <w:pStyle w:val="ListParagraph"/>
        <w:numPr>
          <w:ilvl w:val="0"/>
          <w:numId w:val="3"/>
        </w:numPr>
        <w:tabs>
          <w:tab w:val="left" w:pos="1960"/>
          <w:tab w:val="left" w:pos="1961"/>
        </w:tabs>
        <w:ind w:hanging="360"/>
      </w:pPr>
      <w:hyperlink w:anchor="Legislative_Action" w:history="1">
        <w:r w:rsidR="00681265" w:rsidRPr="009A09CA">
          <w:rPr>
            <w:rStyle w:val="Hyperlink"/>
            <w:u w:color="3579BE"/>
          </w:rPr>
          <w:t>Legislative Action Concerning Flexibility with Instructional Materials</w:t>
        </w:r>
        <w:r w:rsidR="00681265" w:rsidRPr="009A09CA">
          <w:rPr>
            <w:rStyle w:val="Hyperlink"/>
            <w:spacing w:val="-10"/>
            <w:u w:color="3579BE"/>
          </w:rPr>
          <w:t xml:space="preserve"> </w:t>
        </w:r>
        <w:r w:rsidR="00681265" w:rsidRPr="009A09CA">
          <w:rPr>
            <w:rStyle w:val="Hyperlink"/>
            <w:u w:color="3579BE"/>
          </w:rPr>
          <w:t>Aid</w:t>
        </w:r>
      </w:hyperlink>
    </w:p>
    <w:p w:rsidR="00E44714" w:rsidRDefault="00E44714">
      <w:pPr>
        <w:pStyle w:val="BodyText"/>
        <w:spacing w:before="0"/>
        <w:ind w:left="0" w:firstLine="0"/>
        <w:rPr>
          <w:sz w:val="20"/>
        </w:rPr>
      </w:pPr>
    </w:p>
    <w:p w:rsidR="00E44714" w:rsidRPr="00230AB8" w:rsidRDefault="00681265" w:rsidP="00CF2B94">
      <w:pPr>
        <w:pStyle w:val="Heading1"/>
      </w:pPr>
      <w:r w:rsidRPr="00230AB8">
        <w:t>Ordering Information</w:t>
      </w:r>
    </w:p>
    <w:p w:rsidR="00E44714" w:rsidRDefault="002F1DD2" w:rsidP="00BF57A0">
      <w:pPr>
        <w:pStyle w:val="ListParagraph"/>
        <w:numPr>
          <w:ilvl w:val="0"/>
          <w:numId w:val="3"/>
        </w:numPr>
        <w:tabs>
          <w:tab w:val="left" w:pos="1960"/>
          <w:tab w:val="left" w:pos="1961"/>
        </w:tabs>
        <w:spacing w:before="134"/>
        <w:ind w:hanging="340"/>
      </w:pPr>
      <w:hyperlink w:anchor="Ordering_Period" w:history="1">
        <w:r w:rsidR="00681265" w:rsidRPr="009A09CA">
          <w:rPr>
            <w:rStyle w:val="Hyperlink"/>
            <w:u w:color="3579BE"/>
          </w:rPr>
          <w:t>Ordering</w:t>
        </w:r>
        <w:r w:rsidR="00681265" w:rsidRPr="009A09CA">
          <w:rPr>
            <w:rStyle w:val="Hyperlink"/>
            <w:spacing w:val="-1"/>
            <w:u w:color="3579BE"/>
          </w:rPr>
          <w:t xml:space="preserve"> </w:t>
        </w:r>
        <w:r w:rsidR="00681265" w:rsidRPr="009A09CA">
          <w:rPr>
            <w:rStyle w:val="Hyperlink"/>
            <w:u w:color="3579BE"/>
          </w:rPr>
          <w:t>Period</w:t>
        </w:r>
      </w:hyperlink>
    </w:p>
    <w:p w:rsidR="00E44714" w:rsidRDefault="002F1DD2">
      <w:pPr>
        <w:pStyle w:val="ListParagraph"/>
        <w:numPr>
          <w:ilvl w:val="0"/>
          <w:numId w:val="3"/>
        </w:numPr>
        <w:tabs>
          <w:tab w:val="left" w:pos="1960"/>
          <w:tab w:val="left" w:pos="1961"/>
        </w:tabs>
        <w:ind w:hanging="360"/>
      </w:pPr>
      <w:hyperlink w:anchor="Placing_Orders" w:history="1">
        <w:r w:rsidR="00681265" w:rsidRPr="009A09CA">
          <w:rPr>
            <w:rStyle w:val="Hyperlink"/>
            <w:u w:color="3579BE"/>
          </w:rPr>
          <w:t>Placing</w:t>
        </w:r>
        <w:r w:rsidR="00681265" w:rsidRPr="009A09CA">
          <w:rPr>
            <w:rStyle w:val="Hyperlink"/>
            <w:spacing w:val="-1"/>
            <w:u w:color="3579BE"/>
          </w:rPr>
          <w:t xml:space="preserve"> </w:t>
        </w:r>
        <w:r w:rsidR="00681265" w:rsidRPr="009A09CA">
          <w:rPr>
            <w:rStyle w:val="Hyperlink"/>
            <w:u w:color="3579BE"/>
          </w:rPr>
          <w:t>Orders</w:t>
        </w:r>
      </w:hyperlink>
    </w:p>
    <w:p w:rsidR="00E44714" w:rsidRDefault="002F1DD2">
      <w:pPr>
        <w:pStyle w:val="ListParagraph"/>
        <w:numPr>
          <w:ilvl w:val="0"/>
          <w:numId w:val="3"/>
        </w:numPr>
        <w:tabs>
          <w:tab w:val="left" w:pos="1960"/>
          <w:tab w:val="left" w:pos="1961"/>
        </w:tabs>
        <w:ind w:hanging="360"/>
      </w:pPr>
      <w:hyperlink w:anchor="Modifying_or" w:history="1">
        <w:r w:rsidR="00681265" w:rsidRPr="009A09CA">
          <w:rPr>
            <w:rStyle w:val="Hyperlink"/>
            <w:u w:color="3579BE"/>
          </w:rPr>
          <w:t>Modifying or Canceling an</w:t>
        </w:r>
        <w:r w:rsidR="00681265" w:rsidRPr="009A09CA">
          <w:rPr>
            <w:rStyle w:val="Hyperlink"/>
            <w:spacing w:val="-3"/>
            <w:u w:color="3579BE"/>
          </w:rPr>
          <w:t xml:space="preserve"> </w:t>
        </w:r>
        <w:r w:rsidR="00681265" w:rsidRPr="009A09CA">
          <w:rPr>
            <w:rStyle w:val="Hyperlink"/>
            <w:u w:color="3579BE"/>
          </w:rPr>
          <w:t>Order</w:t>
        </w:r>
      </w:hyperlink>
    </w:p>
    <w:p w:rsidR="00E44714" w:rsidRDefault="002F1DD2">
      <w:pPr>
        <w:pStyle w:val="ListParagraph"/>
        <w:numPr>
          <w:ilvl w:val="0"/>
          <w:numId w:val="3"/>
        </w:numPr>
        <w:tabs>
          <w:tab w:val="left" w:pos="1960"/>
          <w:tab w:val="left" w:pos="1961"/>
        </w:tabs>
        <w:spacing w:before="74"/>
        <w:ind w:hanging="360"/>
      </w:pPr>
      <w:hyperlink w:anchor="Delivery_and" w:history="1">
        <w:r w:rsidR="00681265" w:rsidRPr="00683129">
          <w:rPr>
            <w:rStyle w:val="Hyperlink"/>
            <w:u w:color="3579BE"/>
          </w:rPr>
          <w:t>Delivery and On-line Certification of</w:t>
        </w:r>
        <w:r w:rsidR="00681265" w:rsidRPr="00683129">
          <w:rPr>
            <w:rStyle w:val="Hyperlink"/>
            <w:spacing w:val="-3"/>
            <w:u w:color="3579BE"/>
          </w:rPr>
          <w:t xml:space="preserve"> </w:t>
        </w:r>
        <w:r w:rsidR="00681265" w:rsidRPr="00683129">
          <w:rPr>
            <w:rStyle w:val="Hyperlink"/>
            <w:u w:color="3579BE"/>
          </w:rPr>
          <w:t>Delivery</w:t>
        </w:r>
      </w:hyperlink>
    </w:p>
    <w:p w:rsidR="00E44714" w:rsidRDefault="002F1DD2">
      <w:pPr>
        <w:pStyle w:val="ListParagraph"/>
        <w:numPr>
          <w:ilvl w:val="0"/>
          <w:numId w:val="3"/>
        </w:numPr>
        <w:tabs>
          <w:tab w:val="left" w:pos="1960"/>
          <w:tab w:val="left" w:pos="1961"/>
        </w:tabs>
        <w:ind w:hanging="360"/>
      </w:pPr>
      <w:hyperlink w:anchor="Inquiries" w:history="1">
        <w:r w:rsidR="00681265" w:rsidRPr="00683129">
          <w:rPr>
            <w:rStyle w:val="Hyperlink"/>
            <w:u w:color="3579BE"/>
          </w:rPr>
          <w:t>Inquiries</w:t>
        </w:r>
      </w:hyperlink>
    </w:p>
    <w:p w:rsidR="00E44714" w:rsidRDefault="00E44714">
      <w:pPr>
        <w:sectPr w:rsidR="00E44714">
          <w:footerReference w:type="default" r:id="rId8"/>
          <w:type w:val="continuous"/>
          <w:pgSz w:w="12240" w:h="15840"/>
          <w:pgMar w:top="560" w:right="1700" w:bottom="880" w:left="560" w:header="720" w:footer="700" w:gutter="0"/>
          <w:pgNumType w:start="1"/>
          <w:cols w:space="720"/>
        </w:sectPr>
      </w:pPr>
    </w:p>
    <w:p w:rsidR="00E44714" w:rsidRPr="009C6515" w:rsidRDefault="00681265" w:rsidP="00F77E2C">
      <w:pPr>
        <w:pStyle w:val="Heading1"/>
      </w:pPr>
      <w:bookmarkStart w:id="0" w:name="_GoBack"/>
      <w:bookmarkEnd w:id="0"/>
      <w:r w:rsidRPr="009C6515">
        <w:lastRenderedPageBreak/>
        <w:t>GUIDELINES</w:t>
      </w:r>
    </w:p>
    <w:p w:rsidR="00E44714" w:rsidRDefault="00681265">
      <w:pPr>
        <w:pStyle w:val="ListParagraph"/>
        <w:numPr>
          <w:ilvl w:val="0"/>
          <w:numId w:val="2"/>
        </w:numPr>
        <w:tabs>
          <w:tab w:val="left" w:pos="1961"/>
        </w:tabs>
        <w:spacing w:before="119"/>
        <w:ind w:hanging="360"/>
      </w:pPr>
      <w:bookmarkStart w:id="1" w:name="Participants"/>
      <w:r>
        <w:rPr>
          <w:u w:val="single"/>
        </w:rPr>
        <w:t>Participation</w:t>
      </w:r>
      <w:r>
        <w:rPr>
          <w:spacing w:val="-2"/>
          <w:u w:val="single"/>
        </w:rPr>
        <w:t xml:space="preserve"> </w:t>
      </w:r>
      <w:r>
        <w:rPr>
          <w:u w:val="single"/>
        </w:rPr>
        <w:t>Requirements</w:t>
      </w:r>
      <w:bookmarkEnd w:id="1"/>
      <w:r>
        <w:rPr>
          <w:u w:val="single"/>
        </w:rPr>
        <w:t>:</w:t>
      </w:r>
    </w:p>
    <w:p w:rsidR="00E44714" w:rsidRDefault="00681265">
      <w:pPr>
        <w:pStyle w:val="BodyText"/>
        <w:spacing w:before="120"/>
        <w:ind w:right="870" w:firstLine="0"/>
      </w:pPr>
      <w:r>
        <w:t>In order to participate in the NYSTL loan program, non-public schools are required to:</w:t>
      </w:r>
    </w:p>
    <w:p w:rsidR="00E44714" w:rsidRDefault="00681265">
      <w:pPr>
        <w:pStyle w:val="ListParagraph"/>
        <w:numPr>
          <w:ilvl w:val="1"/>
          <w:numId w:val="2"/>
        </w:numPr>
        <w:tabs>
          <w:tab w:val="left" w:pos="2681"/>
        </w:tabs>
        <w:spacing w:before="135"/>
        <w:ind w:right="511"/>
        <w:jc w:val="both"/>
      </w:pPr>
      <w:r>
        <w:t>Have a DOE Location Code – a unique 4-digit or alpha identifier code assigned to your school (e.g. 3987 or RZXY). If you are a new school, please contact the</w:t>
      </w:r>
      <w:r>
        <w:rPr>
          <w:color w:val="006FC0"/>
        </w:rPr>
        <w:t xml:space="preserve"> </w:t>
      </w:r>
      <w:hyperlink r:id="rId9">
        <w:r>
          <w:rPr>
            <w:color w:val="006FC0"/>
            <w:u w:val="single" w:color="006FC0"/>
          </w:rPr>
          <w:t>NPS Unit</w:t>
        </w:r>
        <w:r>
          <w:rPr>
            <w:color w:val="006FC0"/>
          </w:rPr>
          <w:t xml:space="preserve"> </w:t>
        </w:r>
      </w:hyperlink>
      <w:r>
        <w:t>for assignment of a</w:t>
      </w:r>
      <w:r>
        <w:rPr>
          <w:spacing w:val="-5"/>
        </w:rPr>
        <w:t xml:space="preserve"> </w:t>
      </w:r>
      <w:r>
        <w:t>code.</w:t>
      </w:r>
    </w:p>
    <w:p w:rsidR="00E44714" w:rsidRDefault="00681265">
      <w:pPr>
        <w:pStyle w:val="ListParagraph"/>
        <w:numPr>
          <w:ilvl w:val="1"/>
          <w:numId w:val="2"/>
        </w:numPr>
        <w:tabs>
          <w:tab w:val="left" w:pos="2680"/>
          <w:tab w:val="left" w:pos="2681"/>
        </w:tabs>
        <w:ind w:right="292"/>
      </w:pPr>
      <w:r>
        <w:t>Complete the</w:t>
      </w:r>
      <w:r>
        <w:rPr>
          <w:color w:val="006FC0"/>
        </w:rPr>
        <w:t xml:space="preserve"> </w:t>
      </w:r>
      <w:r>
        <w:rPr>
          <w:color w:val="006FC0"/>
          <w:u w:val="single" w:color="006FC0"/>
        </w:rPr>
        <w:t>Loan Request &amp; Enrollment Certificate (LREC) for Non- Public K-12 Schools</w:t>
      </w:r>
      <w:r>
        <w:rPr>
          <w:color w:val="006FC0"/>
        </w:rPr>
        <w:t xml:space="preserve"> </w:t>
      </w:r>
      <w:r>
        <w:t>on an annual basis (the required Principal’s Statement of Assurances is page two of this form). The form for the</w:t>
      </w:r>
      <w:r>
        <w:rPr>
          <w:spacing w:val="-17"/>
        </w:rPr>
        <w:t xml:space="preserve"> </w:t>
      </w:r>
      <w:r>
        <w:t>new school year will be available in September. However, you must have</w:t>
      </w:r>
      <w:r>
        <w:rPr>
          <w:spacing w:val="-18"/>
        </w:rPr>
        <w:t xml:space="preserve"> </w:t>
      </w:r>
      <w:r>
        <w:t>the form for the previous school year on file in order to participate in early ordering.</w:t>
      </w:r>
    </w:p>
    <w:p w:rsidR="00E44714" w:rsidRDefault="00681265">
      <w:pPr>
        <w:pStyle w:val="ListParagraph"/>
        <w:numPr>
          <w:ilvl w:val="1"/>
          <w:numId w:val="2"/>
        </w:numPr>
        <w:tabs>
          <w:tab w:val="left" w:pos="2680"/>
          <w:tab w:val="left" w:pos="2681"/>
        </w:tabs>
        <w:ind w:right="879"/>
      </w:pPr>
      <w:r>
        <w:t>Have a valid State Education Department (SED) assigned</w:t>
      </w:r>
      <w:r>
        <w:rPr>
          <w:color w:val="006FC0"/>
        </w:rPr>
        <w:t xml:space="preserve"> </w:t>
      </w:r>
      <w:hyperlink r:id="rId10">
        <w:r>
          <w:rPr>
            <w:color w:val="006FC0"/>
            <w:u w:val="single" w:color="006FC0"/>
          </w:rPr>
          <w:t>Basic</w:t>
        </w:r>
      </w:hyperlink>
      <w:hyperlink r:id="rId11">
        <w:r>
          <w:rPr>
            <w:color w:val="006FC0"/>
            <w:u w:val="single" w:color="006FC0"/>
          </w:rPr>
          <w:t xml:space="preserve"> Educational Data System</w:t>
        </w:r>
        <w:r>
          <w:rPr>
            <w:color w:val="006FC0"/>
          </w:rPr>
          <w:t xml:space="preserve"> </w:t>
        </w:r>
      </w:hyperlink>
      <w:r>
        <w:t>(BEDS) number and have reported</w:t>
      </w:r>
      <w:r>
        <w:rPr>
          <w:spacing w:val="-13"/>
        </w:rPr>
        <w:t xml:space="preserve"> </w:t>
      </w:r>
      <w:r>
        <w:t>your student enrollment data on your annual BEDS form to</w:t>
      </w:r>
      <w:r>
        <w:rPr>
          <w:spacing w:val="-11"/>
        </w:rPr>
        <w:t xml:space="preserve"> </w:t>
      </w:r>
      <w:r>
        <w:t>SED.</w:t>
      </w:r>
    </w:p>
    <w:p w:rsidR="00E44714" w:rsidRDefault="00E44714">
      <w:pPr>
        <w:pStyle w:val="BodyText"/>
        <w:spacing w:before="9"/>
        <w:ind w:left="0" w:firstLine="0"/>
        <w:rPr>
          <w:sz w:val="20"/>
        </w:rPr>
      </w:pPr>
    </w:p>
    <w:p w:rsidR="00E44714" w:rsidRDefault="00681265">
      <w:pPr>
        <w:pStyle w:val="ListParagraph"/>
        <w:numPr>
          <w:ilvl w:val="0"/>
          <w:numId w:val="2"/>
        </w:numPr>
        <w:tabs>
          <w:tab w:val="left" w:pos="1961"/>
        </w:tabs>
        <w:spacing w:before="0"/>
        <w:ind w:hanging="360"/>
      </w:pPr>
      <w:bookmarkStart w:id="2" w:name="Eligibility_R"/>
      <w:r>
        <w:rPr>
          <w:u w:val="single"/>
        </w:rPr>
        <w:t>Eligibility</w:t>
      </w:r>
      <w:r>
        <w:rPr>
          <w:spacing w:val="-2"/>
          <w:u w:val="single"/>
        </w:rPr>
        <w:t xml:space="preserve"> </w:t>
      </w:r>
      <w:r>
        <w:rPr>
          <w:u w:val="single"/>
        </w:rPr>
        <w:t>Requirements:</w:t>
      </w:r>
    </w:p>
    <w:bookmarkEnd w:id="2"/>
    <w:p w:rsidR="00E44714" w:rsidRDefault="00681265">
      <w:pPr>
        <w:pStyle w:val="BodyText"/>
        <w:spacing w:before="120"/>
        <w:ind w:right="331" w:firstLine="0"/>
      </w:pPr>
      <w:r>
        <w:t>Non-public school students, who legally reside within the five boroughs of New York City and who are enrolled in grades kindergarten through twelfth grade attending a non-public school are eligible to receive textbooks and instructional materials via the NYSTL loan program.</w:t>
      </w:r>
    </w:p>
    <w:p w:rsidR="00E44714" w:rsidRDefault="00E44714">
      <w:pPr>
        <w:pStyle w:val="BodyText"/>
        <w:spacing w:before="10"/>
        <w:ind w:left="0" w:firstLine="0"/>
        <w:rPr>
          <w:sz w:val="20"/>
        </w:rPr>
      </w:pPr>
    </w:p>
    <w:p w:rsidR="00E44714" w:rsidRDefault="00681265">
      <w:pPr>
        <w:pStyle w:val="ListParagraph"/>
        <w:numPr>
          <w:ilvl w:val="0"/>
          <w:numId w:val="2"/>
        </w:numPr>
        <w:tabs>
          <w:tab w:val="left" w:pos="1961"/>
        </w:tabs>
        <w:spacing w:before="0"/>
        <w:ind w:hanging="360"/>
      </w:pPr>
      <w:bookmarkStart w:id="3" w:name="Textbook_alloc"/>
      <w:r>
        <w:rPr>
          <w:u w:val="single"/>
        </w:rPr>
        <w:t>Textbook Allocation Levels:</w:t>
      </w:r>
    </w:p>
    <w:bookmarkEnd w:id="3"/>
    <w:p w:rsidR="00E44714" w:rsidRDefault="00681265">
      <w:pPr>
        <w:pStyle w:val="BodyText"/>
        <w:spacing w:before="120"/>
        <w:ind w:firstLine="0"/>
      </w:pPr>
      <w:r>
        <w:t>The current allocation level for this fiscal year is $58.25 per eligible student.</w:t>
      </w:r>
    </w:p>
    <w:p w:rsidR="00E44714" w:rsidRDefault="00681265">
      <w:pPr>
        <w:pStyle w:val="BodyText"/>
        <w:spacing w:before="120"/>
        <w:ind w:right="515" w:firstLine="0"/>
      </w:pPr>
      <w:r>
        <w:t xml:space="preserve">The per student allocation level is based upon the number of eligible resident students (K-12) attending the school as of October </w:t>
      </w:r>
      <w:r w:rsidR="00E41C3E">
        <w:t>31</w:t>
      </w:r>
      <w:r>
        <w:rPr>
          <w:position w:val="7"/>
          <w:sz w:val="14"/>
        </w:rPr>
        <w:t xml:space="preserve"> </w:t>
      </w:r>
      <w:r>
        <w:t>of the current school year. Enrollment data comes from the SED (as reported on the annual BEDS form), and the DOE (as reported on the annual LREC form).</w:t>
      </w:r>
    </w:p>
    <w:p w:rsidR="00E44714" w:rsidRDefault="00681265">
      <w:pPr>
        <w:pStyle w:val="BodyText"/>
        <w:spacing w:before="121"/>
        <w:ind w:right="308" w:firstLine="0"/>
      </w:pPr>
      <w:r>
        <w:t>Early ordering in the summer, prior to the start of the new school year, is based on the BEDS/ LREC data submitted for the previous school year. Adjustments will be made accordingly upon receipt of the new enrollment data submitted in the fall to both SED and the DOE.</w:t>
      </w:r>
    </w:p>
    <w:p w:rsidR="00E44714" w:rsidRDefault="00E44714">
      <w:pPr>
        <w:pStyle w:val="BodyText"/>
        <w:spacing w:before="9"/>
        <w:ind w:left="0" w:firstLine="0"/>
        <w:rPr>
          <w:sz w:val="20"/>
        </w:rPr>
      </w:pPr>
    </w:p>
    <w:p w:rsidR="00E44714" w:rsidRDefault="00681265">
      <w:pPr>
        <w:pStyle w:val="ListParagraph"/>
        <w:numPr>
          <w:ilvl w:val="0"/>
          <w:numId w:val="2"/>
        </w:numPr>
        <w:tabs>
          <w:tab w:val="left" w:pos="1961"/>
        </w:tabs>
        <w:spacing w:before="0"/>
        <w:ind w:hanging="360"/>
      </w:pPr>
      <w:bookmarkStart w:id="4" w:name="BEDS_Info"/>
      <w:r>
        <w:rPr>
          <w:u w:val="single"/>
        </w:rPr>
        <w:t>BEDS</w:t>
      </w:r>
      <w:r>
        <w:rPr>
          <w:spacing w:val="-2"/>
          <w:u w:val="single"/>
        </w:rPr>
        <w:t xml:space="preserve"> </w:t>
      </w:r>
      <w:r>
        <w:rPr>
          <w:u w:val="single"/>
        </w:rPr>
        <w:t>Information</w:t>
      </w:r>
      <w:bookmarkEnd w:id="4"/>
      <w:r>
        <w:t>:</w:t>
      </w:r>
    </w:p>
    <w:p w:rsidR="00E44714" w:rsidRDefault="00681265">
      <w:pPr>
        <w:pStyle w:val="BodyText"/>
        <w:spacing w:before="120"/>
        <w:ind w:right="112" w:firstLine="0"/>
      </w:pPr>
      <w:r>
        <w:t>Submitting a BEDS form to SED on an annual basis is necessary in order to participate in the NYSTL loan program. In order to do this, schools must possess a valid BEDS number (a 12-digit code assigned by SED). More information about BEDS can be found on</w:t>
      </w:r>
      <w:hyperlink r:id="rId12">
        <w:r>
          <w:rPr>
            <w:color w:val="006FC0"/>
            <w:u w:val="single" w:color="006FC0"/>
          </w:rPr>
          <w:t xml:space="preserve"> SED’s website</w:t>
        </w:r>
      </w:hyperlink>
      <w:r>
        <w:t>. If your school needs to be assigned a BEDS number or if you have questions about the BEDS online system, contact SED:</w:t>
      </w:r>
    </w:p>
    <w:p w:rsidR="00E44714" w:rsidRDefault="002F1DD2">
      <w:pPr>
        <w:pStyle w:val="ListParagraph"/>
        <w:numPr>
          <w:ilvl w:val="1"/>
          <w:numId w:val="2"/>
        </w:numPr>
        <w:tabs>
          <w:tab w:val="left" w:pos="2680"/>
          <w:tab w:val="left" w:pos="2681"/>
        </w:tabs>
        <w:spacing w:before="136"/>
      </w:pPr>
      <w:hyperlink r:id="rId13">
        <w:r w:rsidR="00681265">
          <w:rPr>
            <w:color w:val="006FC0"/>
            <w:u w:val="single" w:color="006FC0"/>
          </w:rPr>
          <w:t>dataquest@mail.nysed.gov</w:t>
        </w:r>
      </w:hyperlink>
    </w:p>
    <w:p w:rsidR="00E44714" w:rsidRDefault="00681265">
      <w:pPr>
        <w:pStyle w:val="ListParagraph"/>
        <w:numPr>
          <w:ilvl w:val="1"/>
          <w:numId w:val="2"/>
        </w:numPr>
        <w:tabs>
          <w:tab w:val="left" w:pos="2680"/>
          <w:tab w:val="left" w:pos="2681"/>
        </w:tabs>
      </w:pPr>
      <w:r>
        <w:t>(518)</w:t>
      </w:r>
      <w:r>
        <w:rPr>
          <w:spacing w:val="-2"/>
        </w:rPr>
        <w:t xml:space="preserve"> </w:t>
      </w:r>
      <w:r>
        <w:t>474-7965</w:t>
      </w:r>
    </w:p>
    <w:p w:rsidR="00E44714" w:rsidRDefault="00E44714">
      <w:pPr>
        <w:sectPr w:rsidR="00E44714">
          <w:pgSz w:w="12240" w:h="15840"/>
          <w:pgMar w:top="1360" w:right="1700" w:bottom="880" w:left="560" w:header="0" w:footer="700" w:gutter="0"/>
          <w:cols w:space="720"/>
        </w:sectPr>
      </w:pPr>
    </w:p>
    <w:bookmarkStart w:id="5" w:name="Eligible_Pur"/>
    <w:p w:rsidR="00E44714" w:rsidRDefault="00340106">
      <w:pPr>
        <w:pStyle w:val="ListParagraph"/>
        <w:numPr>
          <w:ilvl w:val="0"/>
          <w:numId w:val="2"/>
        </w:numPr>
        <w:tabs>
          <w:tab w:val="left" w:pos="1961"/>
        </w:tabs>
        <w:spacing w:before="77"/>
        <w:ind w:hanging="360"/>
      </w:pPr>
      <w:r>
        <w:lastRenderedPageBreak/>
        <w:fldChar w:fldCharType="begin"/>
      </w:r>
      <w:r>
        <w:instrText xml:space="preserve"> HYPERLINK \l "_bookmark4" </w:instrText>
      </w:r>
      <w:r>
        <w:fldChar w:fldCharType="separate"/>
      </w:r>
      <w:r w:rsidR="00681265">
        <w:rPr>
          <w:u w:val="single"/>
        </w:rPr>
        <w:t>Eligible Purchases</w:t>
      </w:r>
      <w:r>
        <w:rPr>
          <w:u w:val="single"/>
        </w:rPr>
        <w:fldChar w:fldCharType="end"/>
      </w:r>
      <w:bookmarkEnd w:id="5"/>
      <w:r w:rsidR="00681265">
        <w:t>:</w:t>
      </w:r>
    </w:p>
    <w:p w:rsidR="00E44714" w:rsidRDefault="00E44714">
      <w:pPr>
        <w:pStyle w:val="BodyText"/>
        <w:spacing w:before="10"/>
        <w:ind w:left="0" w:firstLine="0"/>
        <w:rPr>
          <w:sz w:val="12"/>
        </w:rPr>
      </w:pPr>
    </w:p>
    <w:p w:rsidR="00E44714" w:rsidRDefault="00681265">
      <w:pPr>
        <w:pStyle w:val="BodyText"/>
        <w:spacing w:before="93"/>
        <w:ind w:right="161" w:firstLine="0"/>
      </w:pPr>
      <w:r>
        <w:t>Textbooks and related instructional materials used as primary study material in a structured instructional environment (classroom) are eligible expenses through the NYSTL loan program provided that they have been reviewed and approved for NYSTL use. The following is a list of sample materials:</w:t>
      </w:r>
    </w:p>
    <w:p w:rsidR="00E44714" w:rsidRDefault="00681265">
      <w:pPr>
        <w:pStyle w:val="ListParagraph"/>
        <w:numPr>
          <w:ilvl w:val="1"/>
          <w:numId w:val="2"/>
        </w:numPr>
        <w:tabs>
          <w:tab w:val="left" w:pos="2680"/>
          <w:tab w:val="left" w:pos="2681"/>
        </w:tabs>
        <w:spacing w:before="135"/>
        <w:ind w:hanging="344"/>
      </w:pPr>
      <w:r>
        <w:t>Hard-covered and paperback</w:t>
      </w:r>
      <w:r>
        <w:rPr>
          <w:spacing w:val="-2"/>
        </w:rPr>
        <w:t xml:space="preserve"> </w:t>
      </w:r>
      <w:r>
        <w:t>books</w:t>
      </w:r>
    </w:p>
    <w:p w:rsidR="00E44714" w:rsidRDefault="00681265">
      <w:pPr>
        <w:pStyle w:val="ListParagraph"/>
        <w:numPr>
          <w:ilvl w:val="1"/>
          <w:numId w:val="2"/>
        </w:numPr>
        <w:tabs>
          <w:tab w:val="left" w:pos="2680"/>
          <w:tab w:val="left" w:pos="2681"/>
        </w:tabs>
        <w:ind w:hanging="344"/>
      </w:pPr>
      <w:r>
        <w:t>Workbooks designed to be written in and used</w:t>
      </w:r>
      <w:r>
        <w:rPr>
          <w:spacing w:val="-6"/>
        </w:rPr>
        <w:t xml:space="preserve"> </w:t>
      </w:r>
      <w:r>
        <w:t>up</w:t>
      </w:r>
    </w:p>
    <w:p w:rsidR="00E44714" w:rsidRDefault="00681265">
      <w:pPr>
        <w:pStyle w:val="ListParagraph"/>
        <w:numPr>
          <w:ilvl w:val="1"/>
          <w:numId w:val="2"/>
        </w:numPr>
        <w:tabs>
          <w:tab w:val="left" w:pos="2680"/>
          <w:tab w:val="left" w:pos="2681"/>
        </w:tabs>
      </w:pPr>
      <w:r>
        <w:t>Manuals</w:t>
      </w:r>
    </w:p>
    <w:p w:rsidR="00E44714" w:rsidRDefault="00681265">
      <w:pPr>
        <w:pStyle w:val="ListParagraph"/>
        <w:numPr>
          <w:ilvl w:val="1"/>
          <w:numId w:val="2"/>
        </w:numPr>
        <w:tabs>
          <w:tab w:val="left" w:pos="2680"/>
          <w:tab w:val="left" w:pos="2681"/>
        </w:tabs>
        <w:ind w:right="314"/>
      </w:pPr>
      <w:r>
        <w:t>Reproductions of downloaded NYS Common Core ELA/Literacy and Mathematics Curriculum Modules, provided they are used as</w:t>
      </w:r>
      <w:r>
        <w:rPr>
          <w:spacing w:val="-12"/>
        </w:rPr>
        <w:t xml:space="preserve"> </w:t>
      </w:r>
      <w:r>
        <w:t>textbooks.</w:t>
      </w:r>
    </w:p>
    <w:p w:rsidR="00E44714" w:rsidRDefault="00681265">
      <w:pPr>
        <w:pStyle w:val="ListParagraph"/>
        <w:numPr>
          <w:ilvl w:val="1"/>
          <w:numId w:val="2"/>
        </w:numPr>
        <w:tabs>
          <w:tab w:val="left" w:pos="2680"/>
          <w:tab w:val="left" w:pos="2681"/>
        </w:tabs>
        <w:ind w:right="414"/>
      </w:pPr>
      <w:r>
        <w:t>Courseware or other content-based instructional materials in</w:t>
      </w:r>
      <w:r>
        <w:rPr>
          <w:spacing w:val="-17"/>
        </w:rPr>
        <w:t xml:space="preserve"> </w:t>
      </w:r>
      <w:r>
        <w:t>electronic format</w:t>
      </w:r>
    </w:p>
    <w:p w:rsidR="00E44714" w:rsidRDefault="00681265">
      <w:pPr>
        <w:pStyle w:val="ListParagraph"/>
        <w:numPr>
          <w:ilvl w:val="1"/>
          <w:numId w:val="2"/>
        </w:numPr>
        <w:tabs>
          <w:tab w:val="left" w:pos="2680"/>
          <w:tab w:val="left" w:pos="2681"/>
        </w:tabs>
      </w:pPr>
      <w:r>
        <w:t>Newspapers or news magazines, as long as</w:t>
      </w:r>
      <w:r>
        <w:rPr>
          <w:spacing w:val="-4"/>
        </w:rPr>
        <w:t xml:space="preserve"> </w:t>
      </w:r>
      <w:r>
        <w:t>they:</w:t>
      </w:r>
    </w:p>
    <w:p w:rsidR="00E44714" w:rsidRDefault="00681265">
      <w:pPr>
        <w:pStyle w:val="ListParagraph"/>
        <w:numPr>
          <w:ilvl w:val="2"/>
          <w:numId w:val="2"/>
        </w:numPr>
        <w:tabs>
          <w:tab w:val="left" w:pos="3400"/>
          <w:tab w:val="left" w:pos="3401"/>
        </w:tabs>
        <w:spacing w:before="59"/>
      </w:pPr>
      <w:r>
        <w:t>have a general</w:t>
      </w:r>
      <w:r>
        <w:rPr>
          <w:spacing w:val="-2"/>
        </w:rPr>
        <w:t xml:space="preserve"> </w:t>
      </w:r>
      <w:r>
        <w:t>circulation</w:t>
      </w:r>
    </w:p>
    <w:p w:rsidR="00E44714" w:rsidRDefault="00681265">
      <w:pPr>
        <w:pStyle w:val="ListParagraph"/>
        <w:numPr>
          <w:ilvl w:val="2"/>
          <w:numId w:val="2"/>
        </w:numPr>
        <w:tabs>
          <w:tab w:val="left" w:pos="3400"/>
          <w:tab w:val="left" w:pos="3401"/>
        </w:tabs>
        <w:spacing w:before="41"/>
      </w:pPr>
      <w:r>
        <w:t>are printed and distributed at least</w:t>
      </w:r>
      <w:r>
        <w:rPr>
          <w:spacing w:val="-13"/>
        </w:rPr>
        <w:t xml:space="preserve"> </w:t>
      </w:r>
      <w:r>
        <w:t>biweekly</w:t>
      </w:r>
    </w:p>
    <w:p w:rsidR="00E44714" w:rsidRDefault="00681265">
      <w:pPr>
        <w:pStyle w:val="ListParagraph"/>
        <w:numPr>
          <w:ilvl w:val="2"/>
          <w:numId w:val="2"/>
        </w:numPr>
        <w:tabs>
          <w:tab w:val="left" w:pos="3400"/>
          <w:tab w:val="left" w:pos="3401"/>
        </w:tabs>
        <w:spacing w:before="39"/>
      </w:pPr>
      <w:r>
        <w:t>have a paid circulation within the school</w:t>
      </w:r>
      <w:r>
        <w:rPr>
          <w:spacing w:val="-17"/>
        </w:rPr>
        <w:t xml:space="preserve"> </w:t>
      </w:r>
      <w:r>
        <w:t>district</w:t>
      </w:r>
    </w:p>
    <w:p w:rsidR="00E44714" w:rsidRDefault="00681265">
      <w:pPr>
        <w:pStyle w:val="ListParagraph"/>
        <w:numPr>
          <w:ilvl w:val="2"/>
          <w:numId w:val="2"/>
        </w:numPr>
        <w:tabs>
          <w:tab w:val="left" w:pos="3400"/>
          <w:tab w:val="left" w:pos="3401"/>
        </w:tabs>
        <w:spacing w:before="41"/>
      </w:pPr>
      <w:r>
        <w:t>are designated by the US Postal Service as second-class</w:t>
      </w:r>
      <w:r>
        <w:rPr>
          <w:spacing w:val="-11"/>
        </w:rPr>
        <w:t xml:space="preserve"> </w:t>
      </w:r>
      <w:r>
        <w:t>matter</w:t>
      </w:r>
    </w:p>
    <w:p w:rsidR="00E44714" w:rsidRDefault="00681265">
      <w:pPr>
        <w:pStyle w:val="ListParagraph"/>
        <w:numPr>
          <w:ilvl w:val="2"/>
          <w:numId w:val="2"/>
        </w:numPr>
        <w:tabs>
          <w:tab w:val="left" w:pos="3400"/>
          <w:tab w:val="left" w:pos="3401"/>
        </w:tabs>
        <w:spacing w:before="54" w:line="223" w:lineRule="auto"/>
        <w:ind w:right="210"/>
      </w:pPr>
      <w:r>
        <w:t>are available to schools on the date of publication at a discount</w:t>
      </w:r>
      <w:r>
        <w:rPr>
          <w:spacing w:val="-21"/>
        </w:rPr>
        <w:t xml:space="preserve"> </w:t>
      </w:r>
      <w:r>
        <w:t>of not less than 33 1/3 percent from the regular</w:t>
      </w:r>
      <w:r>
        <w:rPr>
          <w:spacing w:val="-6"/>
        </w:rPr>
        <w:t xml:space="preserve"> </w:t>
      </w:r>
      <w:r>
        <w:t>price</w:t>
      </w:r>
    </w:p>
    <w:p w:rsidR="00E44714" w:rsidRDefault="00681265">
      <w:pPr>
        <w:pStyle w:val="ListParagraph"/>
        <w:numPr>
          <w:ilvl w:val="2"/>
          <w:numId w:val="2"/>
        </w:numPr>
        <w:tabs>
          <w:tab w:val="left" w:pos="3400"/>
          <w:tab w:val="left" w:pos="3401"/>
        </w:tabs>
        <w:spacing w:before="76" w:line="223" w:lineRule="auto"/>
        <w:ind w:right="626"/>
      </w:pPr>
      <w:r>
        <w:t>are accompanied by study guides on a regular basis from</w:t>
      </w:r>
      <w:r>
        <w:rPr>
          <w:spacing w:val="-18"/>
        </w:rPr>
        <w:t xml:space="preserve"> </w:t>
      </w:r>
      <w:r>
        <w:t>the publisher at no extra charge to the school</w:t>
      </w:r>
      <w:r>
        <w:rPr>
          <w:spacing w:val="-8"/>
        </w:rPr>
        <w:t xml:space="preserve"> </w:t>
      </w:r>
      <w:r>
        <w:t>district.</w:t>
      </w:r>
    </w:p>
    <w:p w:rsidR="00E44714" w:rsidRDefault="00E44714">
      <w:pPr>
        <w:pStyle w:val="BodyText"/>
        <w:spacing w:before="1"/>
        <w:ind w:left="0" w:firstLine="0"/>
        <w:rPr>
          <w:sz w:val="21"/>
        </w:rPr>
      </w:pPr>
    </w:p>
    <w:p w:rsidR="00E44714" w:rsidRDefault="00681265">
      <w:pPr>
        <w:pStyle w:val="ListParagraph"/>
        <w:numPr>
          <w:ilvl w:val="0"/>
          <w:numId w:val="2"/>
        </w:numPr>
        <w:tabs>
          <w:tab w:val="left" w:pos="1961"/>
        </w:tabs>
        <w:spacing w:before="0"/>
        <w:ind w:hanging="360"/>
      </w:pPr>
      <w:bookmarkStart w:id="6" w:name="Disallowed_Purch"/>
      <w:r>
        <w:rPr>
          <w:u w:val="single"/>
        </w:rPr>
        <w:t>Disallowed</w:t>
      </w:r>
      <w:r>
        <w:rPr>
          <w:spacing w:val="-4"/>
          <w:u w:val="single"/>
        </w:rPr>
        <w:t xml:space="preserve"> </w:t>
      </w:r>
      <w:r>
        <w:rPr>
          <w:u w:val="single"/>
        </w:rPr>
        <w:t>Purchases</w:t>
      </w:r>
      <w:bookmarkEnd w:id="6"/>
      <w:r>
        <w:rPr>
          <w:u w:val="single"/>
        </w:rPr>
        <w:t>:</w:t>
      </w:r>
    </w:p>
    <w:p w:rsidR="00E44714" w:rsidRDefault="00681265">
      <w:pPr>
        <w:pStyle w:val="BodyText"/>
        <w:spacing w:before="120"/>
        <w:ind w:right="149" w:firstLine="0"/>
      </w:pPr>
      <w:r>
        <w:t xml:space="preserve">The purchase of textbooks and instructional materials intended for administrative use or religious purposes is strictly prohibited through this loan program. In particular, the following materials must </w:t>
      </w:r>
      <w:r>
        <w:rPr>
          <w:u w:val="single"/>
        </w:rPr>
        <w:t>not</w:t>
      </w:r>
      <w:r>
        <w:t xml:space="preserve"> be purchased with NYSTL funds:</w:t>
      </w:r>
    </w:p>
    <w:p w:rsidR="00E44714" w:rsidRDefault="00681265">
      <w:pPr>
        <w:pStyle w:val="ListParagraph"/>
        <w:numPr>
          <w:ilvl w:val="1"/>
          <w:numId w:val="2"/>
        </w:numPr>
        <w:tabs>
          <w:tab w:val="left" w:pos="2680"/>
          <w:tab w:val="left" w:pos="2681"/>
        </w:tabs>
        <w:spacing w:before="137"/>
      </w:pPr>
      <w:r>
        <w:t>Teacher’s editions of textbooks</w:t>
      </w:r>
    </w:p>
    <w:p w:rsidR="00E44714" w:rsidRDefault="00681265">
      <w:pPr>
        <w:pStyle w:val="ListParagraph"/>
        <w:numPr>
          <w:ilvl w:val="1"/>
          <w:numId w:val="2"/>
        </w:numPr>
        <w:tabs>
          <w:tab w:val="left" w:pos="2680"/>
          <w:tab w:val="left" w:pos="2681"/>
        </w:tabs>
      </w:pPr>
      <w:r>
        <w:t>Review</w:t>
      </w:r>
      <w:r>
        <w:rPr>
          <w:spacing w:val="-2"/>
        </w:rPr>
        <w:t xml:space="preserve"> </w:t>
      </w:r>
      <w:r>
        <w:t>books</w:t>
      </w:r>
    </w:p>
    <w:p w:rsidR="00E44714" w:rsidRDefault="00681265">
      <w:pPr>
        <w:pStyle w:val="ListParagraph"/>
        <w:numPr>
          <w:ilvl w:val="1"/>
          <w:numId w:val="2"/>
        </w:numPr>
        <w:tabs>
          <w:tab w:val="left" w:pos="2680"/>
          <w:tab w:val="left" w:pos="2681"/>
        </w:tabs>
        <w:spacing w:before="74"/>
      </w:pPr>
      <w:r>
        <w:t>Test and testing</w:t>
      </w:r>
      <w:r>
        <w:rPr>
          <w:spacing w:val="-3"/>
        </w:rPr>
        <w:t xml:space="preserve"> </w:t>
      </w:r>
      <w:r>
        <w:t>materials</w:t>
      </w:r>
    </w:p>
    <w:p w:rsidR="00E44714" w:rsidRDefault="00681265">
      <w:pPr>
        <w:pStyle w:val="ListParagraph"/>
        <w:numPr>
          <w:ilvl w:val="1"/>
          <w:numId w:val="2"/>
        </w:numPr>
        <w:tabs>
          <w:tab w:val="left" w:pos="2680"/>
          <w:tab w:val="left" w:pos="2681"/>
        </w:tabs>
      </w:pPr>
      <w:r>
        <w:t>Materials in kit</w:t>
      </w:r>
      <w:r>
        <w:rPr>
          <w:spacing w:val="-3"/>
        </w:rPr>
        <w:t xml:space="preserve"> </w:t>
      </w:r>
      <w:r>
        <w:t>form</w:t>
      </w:r>
    </w:p>
    <w:p w:rsidR="00E44714" w:rsidRDefault="00681265">
      <w:pPr>
        <w:pStyle w:val="ListParagraph"/>
        <w:numPr>
          <w:ilvl w:val="1"/>
          <w:numId w:val="2"/>
        </w:numPr>
        <w:tabs>
          <w:tab w:val="left" w:pos="2680"/>
          <w:tab w:val="left" w:pos="2681"/>
        </w:tabs>
        <w:spacing w:before="74"/>
      </w:pPr>
      <w:r>
        <w:t>Books or materials advocating or supporting a religious</w:t>
      </w:r>
      <w:r>
        <w:rPr>
          <w:spacing w:val="-7"/>
        </w:rPr>
        <w:t xml:space="preserve"> </w:t>
      </w:r>
      <w:r>
        <w:t>belief</w:t>
      </w:r>
    </w:p>
    <w:p w:rsidR="00E44714" w:rsidRDefault="00681265">
      <w:pPr>
        <w:pStyle w:val="ListParagraph"/>
        <w:numPr>
          <w:ilvl w:val="1"/>
          <w:numId w:val="2"/>
        </w:numPr>
        <w:tabs>
          <w:tab w:val="left" w:pos="2680"/>
          <w:tab w:val="left" w:pos="2681"/>
        </w:tabs>
      </w:pPr>
      <w:r>
        <w:t>Internet on-line</w:t>
      </w:r>
      <w:r>
        <w:rPr>
          <w:spacing w:val="-2"/>
        </w:rPr>
        <w:t xml:space="preserve"> </w:t>
      </w:r>
      <w:r>
        <w:t>services</w:t>
      </w:r>
    </w:p>
    <w:p w:rsidR="00E44714" w:rsidRDefault="00681265">
      <w:pPr>
        <w:pStyle w:val="ListParagraph"/>
        <w:numPr>
          <w:ilvl w:val="1"/>
          <w:numId w:val="2"/>
        </w:numPr>
        <w:tabs>
          <w:tab w:val="left" w:pos="2680"/>
          <w:tab w:val="left" w:pos="2681"/>
        </w:tabs>
        <w:spacing w:before="76"/>
        <w:ind w:right="564"/>
      </w:pPr>
      <w:r>
        <w:t>Reference materials such as encyclopedias, almanacs, atlases and general or special dictionaries with the exception of dictionaries individually assigned to all pupils in a particular class or program as</w:t>
      </w:r>
      <w:r>
        <w:rPr>
          <w:spacing w:val="-21"/>
        </w:rPr>
        <w:t xml:space="preserve"> </w:t>
      </w:r>
      <w:r>
        <w:t>a textbook</w:t>
      </w:r>
      <w:r>
        <w:rPr>
          <w:spacing w:val="-1"/>
        </w:rPr>
        <w:t xml:space="preserve"> </w:t>
      </w:r>
      <w:r>
        <w:t>substitute</w:t>
      </w:r>
    </w:p>
    <w:p w:rsidR="00E44714" w:rsidRDefault="00681265">
      <w:pPr>
        <w:pStyle w:val="ListParagraph"/>
        <w:numPr>
          <w:ilvl w:val="1"/>
          <w:numId w:val="2"/>
        </w:numPr>
        <w:tabs>
          <w:tab w:val="left" w:pos="2680"/>
          <w:tab w:val="left" w:pos="2681"/>
        </w:tabs>
        <w:spacing w:before="74"/>
        <w:ind w:right="807"/>
      </w:pPr>
      <w:r>
        <w:t>Supplementary textbooks, novels, fiction, magazines,</w:t>
      </w:r>
      <w:r>
        <w:rPr>
          <w:spacing w:val="-15"/>
        </w:rPr>
        <w:t xml:space="preserve"> </w:t>
      </w:r>
      <w:r>
        <w:t>newspapers; except as provided under</w:t>
      </w:r>
      <w:r>
        <w:rPr>
          <w:color w:val="006FC0"/>
        </w:rPr>
        <w:t xml:space="preserve"> </w:t>
      </w:r>
      <w:hyperlink w:anchor="_bookmark4" w:history="1">
        <w:r>
          <w:rPr>
            <w:color w:val="006FC0"/>
            <w:u w:val="single" w:color="006FC0"/>
          </w:rPr>
          <w:t>eligible</w:t>
        </w:r>
        <w:r>
          <w:rPr>
            <w:color w:val="006FC0"/>
            <w:spacing w:val="-1"/>
            <w:u w:val="single" w:color="006FC0"/>
          </w:rPr>
          <w:t xml:space="preserve"> </w:t>
        </w:r>
        <w:r>
          <w:rPr>
            <w:color w:val="006FC0"/>
            <w:u w:val="single" w:color="006FC0"/>
          </w:rPr>
          <w:t>purchases</w:t>
        </w:r>
      </w:hyperlink>
    </w:p>
    <w:p w:rsidR="00E44714" w:rsidRDefault="00681265">
      <w:pPr>
        <w:pStyle w:val="ListParagraph"/>
        <w:numPr>
          <w:ilvl w:val="1"/>
          <w:numId w:val="2"/>
        </w:numPr>
        <w:tabs>
          <w:tab w:val="left" w:pos="2680"/>
          <w:tab w:val="left" w:pos="2681"/>
        </w:tabs>
        <w:ind w:right="1332"/>
      </w:pPr>
      <w:r>
        <w:t>Audiovisual materials normally housed in the school library</w:t>
      </w:r>
      <w:r>
        <w:rPr>
          <w:spacing w:val="-14"/>
        </w:rPr>
        <w:t xml:space="preserve"> </w:t>
      </w:r>
      <w:r>
        <w:t>or instructional materials center for short-term use by</w:t>
      </w:r>
      <w:r>
        <w:rPr>
          <w:spacing w:val="-10"/>
        </w:rPr>
        <w:t xml:space="preserve"> </w:t>
      </w:r>
      <w:r>
        <w:t>pupils.</w:t>
      </w:r>
    </w:p>
    <w:p w:rsidR="00E44714" w:rsidRDefault="00E44714">
      <w:pPr>
        <w:sectPr w:rsidR="00E44714">
          <w:pgSz w:w="12240" w:h="15840"/>
          <w:pgMar w:top="1360" w:right="1700" w:bottom="880" w:left="560" w:header="0" w:footer="700" w:gutter="0"/>
          <w:cols w:space="720"/>
        </w:sectPr>
      </w:pPr>
    </w:p>
    <w:p w:rsidR="00E44714" w:rsidRDefault="00681265">
      <w:pPr>
        <w:pStyle w:val="ListParagraph"/>
        <w:numPr>
          <w:ilvl w:val="0"/>
          <w:numId w:val="2"/>
        </w:numPr>
        <w:tabs>
          <w:tab w:val="left" w:pos="1961"/>
        </w:tabs>
        <w:spacing w:before="77"/>
        <w:ind w:hanging="360"/>
      </w:pPr>
      <w:bookmarkStart w:id="7" w:name="Accountability"/>
      <w:r>
        <w:rPr>
          <w:u w:val="single"/>
        </w:rPr>
        <w:lastRenderedPageBreak/>
        <w:t>Accountability:</w:t>
      </w:r>
    </w:p>
    <w:bookmarkEnd w:id="7"/>
    <w:p w:rsidR="00E44714" w:rsidRDefault="00681265">
      <w:pPr>
        <w:pStyle w:val="BodyText"/>
        <w:spacing w:before="121"/>
        <w:ind w:right="112" w:firstLine="0"/>
      </w:pPr>
      <w:r>
        <w:t xml:space="preserve">All eligible textbooks and instructional materials requisitioned for loan through the NYSTL loan program is the property of the DOE and will be identified as such by use of an affixed label/tag or other identifying marker. Schools will make every effort to comply with all applicable regulations and guidelines per the </w:t>
      </w:r>
      <w:r>
        <w:rPr>
          <w:color w:val="006FC0"/>
          <w:u w:val="single" w:color="006FC0"/>
        </w:rPr>
        <w:t>NYS Loan</w:t>
      </w:r>
      <w:r>
        <w:rPr>
          <w:color w:val="006FC0"/>
        </w:rPr>
        <w:t xml:space="preserve"> </w:t>
      </w:r>
      <w:r>
        <w:rPr>
          <w:color w:val="006FC0"/>
          <w:u w:val="single" w:color="006FC0"/>
        </w:rPr>
        <w:t>Program Accountability Guidelines</w:t>
      </w:r>
      <w:r>
        <w:t xml:space="preserve">. All schools are required to maintain inventory records per the </w:t>
      </w:r>
      <w:r>
        <w:rPr>
          <w:color w:val="006FC0"/>
          <w:u w:val="single" w:color="006FC0"/>
        </w:rPr>
        <w:t>NYS Loan Program Inventory Guidelines</w:t>
      </w:r>
      <w:r>
        <w:rPr>
          <w:color w:val="0000FF"/>
        </w:rPr>
        <w:t>.</w:t>
      </w:r>
    </w:p>
    <w:p w:rsidR="00E44714" w:rsidRDefault="00E44714">
      <w:pPr>
        <w:pStyle w:val="BodyText"/>
        <w:spacing w:before="9"/>
        <w:ind w:left="0" w:firstLine="0"/>
        <w:rPr>
          <w:sz w:val="12"/>
        </w:rPr>
      </w:pPr>
    </w:p>
    <w:p w:rsidR="00E44714" w:rsidRDefault="00681265">
      <w:pPr>
        <w:pStyle w:val="ListParagraph"/>
        <w:numPr>
          <w:ilvl w:val="0"/>
          <w:numId w:val="2"/>
        </w:numPr>
        <w:tabs>
          <w:tab w:val="left" w:pos="1961"/>
        </w:tabs>
        <w:spacing w:before="93"/>
        <w:ind w:hanging="360"/>
      </w:pPr>
      <w:bookmarkStart w:id="8" w:name="Legislative_Action"/>
      <w:r>
        <w:rPr>
          <w:u w:val="single"/>
        </w:rPr>
        <w:t>Legislative Action Concerning Flexibility with Instructional Materials</w:t>
      </w:r>
      <w:r>
        <w:rPr>
          <w:spacing w:val="-9"/>
          <w:u w:val="single"/>
        </w:rPr>
        <w:t xml:space="preserve"> </w:t>
      </w:r>
      <w:r>
        <w:rPr>
          <w:u w:val="single"/>
        </w:rPr>
        <w:t>Aid</w:t>
      </w:r>
      <w:bookmarkEnd w:id="8"/>
      <w:r>
        <w:rPr>
          <w:u w:val="single"/>
        </w:rPr>
        <w:t>:</w:t>
      </w:r>
    </w:p>
    <w:p w:rsidR="00045EAB" w:rsidRDefault="00681265" w:rsidP="00045EAB">
      <w:pPr>
        <w:pStyle w:val="BodyText"/>
        <w:spacing w:before="120"/>
        <w:ind w:right="123" w:firstLine="0"/>
      </w:pPr>
      <w:r>
        <w:t xml:space="preserve">Recent changes in the State education law allow non-public schools to use funds received for certain loan programs interchangeably. This flexibility is extended to funds received from the New York State Textbook Loan (NYSTL) program, the New York State Software Loan (NYSSL) program, and the New York State Computer Hardware (NYSCH) loan program. Non-public schools wishing to take advantage of this flexibility should first read the </w:t>
      </w:r>
      <w:r>
        <w:rPr>
          <w:color w:val="006FC0"/>
          <w:u w:val="single" w:color="006FC0"/>
        </w:rPr>
        <w:t>transfer of funds guidelines</w:t>
      </w:r>
      <w:r>
        <w:rPr>
          <w:color w:val="006FC0"/>
        </w:rPr>
        <w:t xml:space="preserve"> </w:t>
      </w:r>
      <w:r>
        <w:t>prior to placing orders within the FAMIS ordering system.</w:t>
      </w:r>
    </w:p>
    <w:p w:rsidR="00E44714" w:rsidRDefault="00045EAB" w:rsidP="00045EAB">
      <w:pPr>
        <w:pStyle w:val="BodyText"/>
        <w:spacing w:before="120"/>
        <w:ind w:right="123" w:firstLine="0"/>
        <w:rPr>
          <w:sz w:val="23"/>
        </w:rPr>
      </w:pPr>
      <w:r>
        <w:rPr>
          <w:sz w:val="23"/>
        </w:rPr>
        <w:t xml:space="preserve"> </w:t>
      </w:r>
    </w:p>
    <w:p w:rsidR="00E44714" w:rsidRPr="006E18AC" w:rsidRDefault="00681265" w:rsidP="003F5255">
      <w:pPr>
        <w:pStyle w:val="Heading1"/>
      </w:pPr>
      <w:r w:rsidRPr="006E18AC">
        <w:t>ORDERING INFORMATION</w:t>
      </w:r>
    </w:p>
    <w:p w:rsidR="00E44714" w:rsidRDefault="00681265">
      <w:pPr>
        <w:pStyle w:val="ListParagraph"/>
        <w:numPr>
          <w:ilvl w:val="0"/>
          <w:numId w:val="1"/>
        </w:numPr>
        <w:tabs>
          <w:tab w:val="left" w:pos="1961"/>
        </w:tabs>
        <w:spacing w:before="119"/>
        <w:ind w:hanging="360"/>
      </w:pPr>
      <w:bookmarkStart w:id="9" w:name="Ordering_Period"/>
      <w:r>
        <w:rPr>
          <w:u w:val="single"/>
        </w:rPr>
        <w:t>Ordering</w:t>
      </w:r>
      <w:r>
        <w:rPr>
          <w:spacing w:val="-1"/>
          <w:u w:val="single"/>
        </w:rPr>
        <w:t xml:space="preserve"> </w:t>
      </w:r>
      <w:r>
        <w:rPr>
          <w:u w:val="single"/>
        </w:rPr>
        <w:t>Period</w:t>
      </w:r>
      <w:bookmarkEnd w:id="9"/>
      <w:r>
        <w:rPr>
          <w:u w:val="single"/>
        </w:rPr>
        <w:t>:</w:t>
      </w:r>
    </w:p>
    <w:p w:rsidR="00E44714" w:rsidRDefault="00681265">
      <w:pPr>
        <w:pStyle w:val="BodyText"/>
        <w:spacing w:before="121"/>
        <w:ind w:right="156" w:firstLine="0"/>
        <w:jc w:val="both"/>
      </w:pPr>
      <w:r>
        <w:t xml:space="preserve">The NYSTL loan program ordering period for the new school year commences in June (early ordering) and remains open until early spring. Please check the </w:t>
      </w:r>
      <w:r>
        <w:rPr>
          <w:color w:val="006FC0"/>
          <w:u w:val="single" w:color="006FC0"/>
        </w:rPr>
        <w:t>NPS</w:t>
      </w:r>
      <w:r>
        <w:rPr>
          <w:color w:val="006FC0"/>
        </w:rPr>
        <w:t xml:space="preserve"> </w:t>
      </w:r>
      <w:r>
        <w:rPr>
          <w:color w:val="006FC0"/>
          <w:u w:val="single" w:color="006FC0"/>
        </w:rPr>
        <w:t>site</w:t>
      </w:r>
      <w:r>
        <w:rPr>
          <w:color w:val="006FC0"/>
        </w:rPr>
        <w:t xml:space="preserve"> </w:t>
      </w:r>
      <w:r>
        <w:t>for specific dates.</w:t>
      </w:r>
    </w:p>
    <w:p w:rsidR="00E44714" w:rsidRDefault="00681265">
      <w:pPr>
        <w:pStyle w:val="BodyText"/>
        <w:spacing w:before="119"/>
        <w:ind w:firstLine="0"/>
      </w:pPr>
      <w:r>
        <w:t>It is recommended that you participate in early ordering to ensure that:</w:t>
      </w:r>
    </w:p>
    <w:p w:rsidR="00E44714" w:rsidRDefault="00681265">
      <w:pPr>
        <w:pStyle w:val="ListParagraph"/>
        <w:numPr>
          <w:ilvl w:val="1"/>
          <w:numId w:val="1"/>
        </w:numPr>
        <w:tabs>
          <w:tab w:val="left" w:pos="2680"/>
          <w:tab w:val="left" w:pos="2681"/>
        </w:tabs>
        <w:spacing w:before="136"/>
        <w:ind w:right="328"/>
      </w:pPr>
      <w:r>
        <w:t>You have your books for school opening. However, for summer</w:t>
      </w:r>
      <w:r>
        <w:rPr>
          <w:spacing w:val="-14"/>
        </w:rPr>
        <w:t xml:space="preserve"> </w:t>
      </w:r>
      <w:r>
        <w:t>delivery you must indicate on the purchase order under “special instructions” when school personnel will be available for receipt of summer delivery. Please be sure to follow up with the</w:t>
      </w:r>
      <w:r>
        <w:rPr>
          <w:spacing w:val="-5"/>
        </w:rPr>
        <w:t xml:space="preserve"> </w:t>
      </w:r>
      <w:r>
        <w:t>vendor.</w:t>
      </w:r>
    </w:p>
    <w:p w:rsidR="00E44714" w:rsidRDefault="00681265">
      <w:pPr>
        <w:pStyle w:val="ListParagraph"/>
        <w:numPr>
          <w:ilvl w:val="1"/>
          <w:numId w:val="1"/>
        </w:numPr>
        <w:tabs>
          <w:tab w:val="left" w:pos="2680"/>
          <w:tab w:val="left" w:pos="2681"/>
        </w:tabs>
        <w:spacing w:before="76"/>
        <w:ind w:right="270"/>
      </w:pPr>
      <w:r>
        <w:t>You take advantage of current pricing. Some book vendors</w:t>
      </w:r>
      <w:r>
        <w:rPr>
          <w:spacing w:val="-21"/>
        </w:rPr>
        <w:t xml:space="preserve"> </w:t>
      </w:r>
      <w:r>
        <w:t>contractually may increase their book prices after July</w:t>
      </w:r>
      <w:r>
        <w:rPr>
          <w:spacing w:val="-4"/>
        </w:rPr>
        <w:t xml:space="preserve"> </w:t>
      </w:r>
      <w:r>
        <w:t>1.</w:t>
      </w:r>
    </w:p>
    <w:p w:rsidR="00E44714" w:rsidRDefault="00681265">
      <w:pPr>
        <w:pStyle w:val="ListParagraph"/>
        <w:numPr>
          <w:ilvl w:val="1"/>
          <w:numId w:val="1"/>
        </w:numPr>
        <w:tabs>
          <w:tab w:val="left" w:pos="2680"/>
          <w:tab w:val="left" w:pos="2681"/>
        </w:tabs>
        <w:spacing w:before="74"/>
        <w:ind w:right="246"/>
      </w:pPr>
      <w:r>
        <w:t>Any subscriptions ordered with current fiscal year funds end by the</w:t>
      </w:r>
      <w:r>
        <w:rPr>
          <w:spacing w:val="-20"/>
        </w:rPr>
        <w:t xml:space="preserve"> </w:t>
      </w:r>
      <w:r>
        <w:t>close of the same fiscal</w:t>
      </w:r>
      <w:r>
        <w:rPr>
          <w:spacing w:val="-1"/>
        </w:rPr>
        <w:t xml:space="preserve"> </w:t>
      </w:r>
      <w:r>
        <w:t>year.</w:t>
      </w:r>
    </w:p>
    <w:p w:rsidR="00E44714" w:rsidRDefault="00681265">
      <w:pPr>
        <w:pStyle w:val="BodyText"/>
        <w:spacing w:before="120"/>
        <w:ind w:right="161" w:firstLine="0"/>
      </w:pPr>
      <w:r>
        <w:t>Note: All items ordered within a given fiscal year (FY) must be delivered within the same fiscal year.</w:t>
      </w:r>
    </w:p>
    <w:p w:rsidR="00E44714" w:rsidRDefault="00E44714">
      <w:pPr>
        <w:pStyle w:val="BodyText"/>
        <w:spacing w:before="9"/>
        <w:ind w:left="0" w:firstLine="0"/>
        <w:rPr>
          <w:sz w:val="20"/>
        </w:rPr>
      </w:pPr>
    </w:p>
    <w:p w:rsidR="00E44714" w:rsidRDefault="00681265">
      <w:pPr>
        <w:pStyle w:val="ListParagraph"/>
        <w:numPr>
          <w:ilvl w:val="0"/>
          <w:numId w:val="1"/>
        </w:numPr>
        <w:tabs>
          <w:tab w:val="left" w:pos="1961"/>
        </w:tabs>
        <w:spacing w:before="0"/>
        <w:ind w:hanging="360"/>
      </w:pPr>
      <w:bookmarkStart w:id="10" w:name="Placing_Orders"/>
      <w:r>
        <w:rPr>
          <w:u w:val="single"/>
        </w:rPr>
        <w:t>Placing</w:t>
      </w:r>
      <w:r>
        <w:rPr>
          <w:spacing w:val="-1"/>
          <w:u w:val="single"/>
        </w:rPr>
        <w:t xml:space="preserve"> </w:t>
      </w:r>
      <w:r>
        <w:rPr>
          <w:u w:val="single"/>
        </w:rPr>
        <w:t>Orders</w:t>
      </w:r>
      <w:bookmarkEnd w:id="10"/>
      <w:r>
        <w:rPr>
          <w:u w:val="single"/>
        </w:rPr>
        <w:t>:</w:t>
      </w:r>
    </w:p>
    <w:p w:rsidR="00E44714" w:rsidRDefault="00681265">
      <w:pPr>
        <w:pStyle w:val="BodyText"/>
        <w:spacing w:before="120"/>
        <w:ind w:right="394" w:firstLine="0"/>
      </w:pPr>
      <w:r>
        <w:t>Schools must place all textbook orders via</w:t>
      </w:r>
      <w:r w:rsidR="00002856">
        <w:t xml:space="preserve"> the </w:t>
      </w:r>
      <w:hyperlink r:id="rId14" w:history="1">
        <w:r w:rsidR="00002856" w:rsidRPr="00002856">
          <w:rPr>
            <w:rStyle w:val="Hyperlink"/>
          </w:rPr>
          <w:t>FAMIS Portal</w:t>
        </w:r>
      </w:hyperlink>
      <w:r>
        <w:rPr>
          <w:color w:val="0000FF"/>
        </w:rPr>
        <w:t xml:space="preserve">, </w:t>
      </w:r>
      <w:r>
        <w:t>the DOE’s Web-based purchasing system. Within FAMIS, schools will access an electronic catalog of textbooks which will reflect contracted titles that are NYSTL approved and eligible for purchase under the NYSTL program. To access the catalog and to create a purchase order, please complete the following:</w:t>
      </w:r>
    </w:p>
    <w:p w:rsidR="00E44714" w:rsidRDefault="00681265">
      <w:pPr>
        <w:pStyle w:val="ListParagraph"/>
        <w:numPr>
          <w:ilvl w:val="1"/>
          <w:numId w:val="1"/>
        </w:numPr>
        <w:tabs>
          <w:tab w:val="left" w:pos="2320"/>
          <w:tab w:val="left" w:pos="2321"/>
        </w:tabs>
        <w:spacing w:before="136"/>
        <w:ind w:left="2320" w:right="663"/>
      </w:pPr>
      <w:r>
        <w:t>Log in to the</w:t>
      </w:r>
      <w:r w:rsidR="00002856">
        <w:t xml:space="preserve"> </w:t>
      </w:r>
      <w:hyperlink r:id="rId15" w:history="1">
        <w:r w:rsidR="00002856" w:rsidRPr="00002856">
          <w:rPr>
            <w:rStyle w:val="Hyperlink"/>
          </w:rPr>
          <w:t>FAMIS Portal</w:t>
        </w:r>
      </w:hyperlink>
      <w:r>
        <w:rPr>
          <w:color w:val="006FC0"/>
        </w:rPr>
        <w:t xml:space="preserve"> </w:t>
      </w:r>
      <w:r>
        <w:t>by typing your user ID and password into the appropriate fields. Click “Sign</w:t>
      </w:r>
      <w:r>
        <w:rPr>
          <w:spacing w:val="-3"/>
        </w:rPr>
        <w:t xml:space="preserve"> </w:t>
      </w:r>
      <w:r>
        <w:t>In”.</w:t>
      </w:r>
    </w:p>
    <w:p w:rsidR="00E44714" w:rsidRDefault="00E44714">
      <w:pPr>
        <w:sectPr w:rsidR="00E44714">
          <w:pgSz w:w="12240" w:h="15840"/>
          <w:pgMar w:top="1360" w:right="1700" w:bottom="880" w:left="560" w:header="0" w:footer="700" w:gutter="0"/>
          <w:cols w:space="720"/>
        </w:sectPr>
      </w:pPr>
    </w:p>
    <w:p w:rsidR="00E44714" w:rsidRDefault="00681265">
      <w:pPr>
        <w:pStyle w:val="ListParagraph"/>
        <w:numPr>
          <w:ilvl w:val="2"/>
          <w:numId w:val="1"/>
        </w:numPr>
        <w:tabs>
          <w:tab w:val="left" w:pos="3040"/>
          <w:tab w:val="left" w:pos="3041"/>
        </w:tabs>
        <w:spacing w:before="90" w:line="223" w:lineRule="auto"/>
        <w:ind w:right="150"/>
      </w:pPr>
      <w:r>
        <w:lastRenderedPageBreak/>
        <w:t>Note: If you have forgotten your user ID or need assistance, refer to the contact information available on the</w:t>
      </w:r>
      <w:r>
        <w:rPr>
          <w:color w:val="006FC0"/>
        </w:rPr>
        <w:t xml:space="preserve"> </w:t>
      </w:r>
      <w:r>
        <w:rPr>
          <w:color w:val="006FC0"/>
          <w:u w:val="single" w:color="006FC0"/>
        </w:rPr>
        <w:t>Non-Public Schools</w:t>
      </w:r>
      <w:r>
        <w:rPr>
          <w:color w:val="006FC0"/>
        </w:rPr>
        <w:t xml:space="preserve"> </w:t>
      </w:r>
      <w:r>
        <w:t>site.</w:t>
      </w:r>
    </w:p>
    <w:p w:rsidR="00E44714" w:rsidRDefault="00681265">
      <w:pPr>
        <w:pStyle w:val="ListParagraph"/>
        <w:numPr>
          <w:ilvl w:val="1"/>
          <w:numId w:val="1"/>
        </w:numPr>
        <w:tabs>
          <w:tab w:val="left" w:pos="2320"/>
          <w:tab w:val="left" w:pos="2321"/>
        </w:tabs>
        <w:spacing w:before="79"/>
        <w:ind w:left="2320" w:right="517"/>
      </w:pPr>
      <w:r>
        <w:t>The “Welcome” page will appear. In the left-hand directory, click “Inquiry”, then click “Spending Plan</w:t>
      </w:r>
      <w:r>
        <w:rPr>
          <w:spacing w:val="-5"/>
        </w:rPr>
        <w:t xml:space="preserve"> </w:t>
      </w:r>
      <w:r>
        <w:t>Inquiry”.</w:t>
      </w:r>
    </w:p>
    <w:p w:rsidR="00E44714" w:rsidRDefault="00681265">
      <w:pPr>
        <w:pStyle w:val="ListParagraph"/>
        <w:numPr>
          <w:ilvl w:val="1"/>
          <w:numId w:val="1"/>
        </w:numPr>
        <w:tabs>
          <w:tab w:val="left" w:pos="2320"/>
          <w:tab w:val="left" w:pos="2321"/>
        </w:tabs>
        <w:ind w:left="2320" w:right="199"/>
      </w:pPr>
      <w:r>
        <w:t>The “Spending Plan Inquiry” screen will appear. In the “Group By” field located within the “Required” box, select “Activity” from the drop-down menu. Click</w:t>
      </w:r>
      <w:r>
        <w:rPr>
          <w:spacing w:val="-1"/>
        </w:rPr>
        <w:t xml:space="preserve"> </w:t>
      </w:r>
      <w:r>
        <w:t>“Inquire”.</w:t>
      </w:r>
    </w:p>
    <w:p w:rsidR="00E44714" w:rsidRDefault="00681265">
      <w:pPr>
        <w:pStyle w:val="ListParagraph"/>
        <w:numPr>
          <w:ilvl w:val="1"/>
          <w:numId w:val="1"/>
        </w:numPr>
        <w:tabs>
          <w:tab w:val="left" w:pos="2320"/>
          <w:tab w:val="left" w:pos="2321"/>
        </w:tabs>
        <w:spacing w:before="74"/>
        <w:ind w:left="2320" w:right="216"/>
      </w:pPr>
      <w:r>
        <w:t>A list of activity codes will appear. In the “Description” column, locate the</w:t>
      </w:r>
      <w:r>
        <w:rPr>
          <w:spacing w:val="-43"/>
        </w:rPr>
        <w:t xml:space="preserve"> </w:t>
      </w:r>
      <w:r>
        <w:t>line that reads “OBJ: 337”. The column to the left is labeled “Activt” (Activity Code). Make note of the code in the “Activt” column that corresponds to “OBJ: 337”. You will need to use this code later in the ordering</w:t>
      </w:r>
      <w:r>
        <w:rPr>
          <w:spacing w:val="-24"/>
        </w:rPr>
        <w:t xml:space="preserve"> </w:t>
      </w:r>
      <w:r>
        <w:t>process.</w:t>
      </w:r>
    </w:p>
    <w:p w:rsidR="00E44714" w:rsidRDefault="00681265">
      <w:pPr>
        <w:pStyle w:val="ListParagraph"/>
        <w:numPr>
          <w:ilvl w:val="1"/>
          <w:numId w:val="1"/>
        </w:numPr>
        <w:tabs>
          <w:tab w:val="left" w:pos="2320"/>
          <w:tab w:val="left" w:pos="2321"/>
        </w:tabs>
        <w:spacing w:before="76"/>
        <w:ind w:left="2320" w:right="166"/>
      </w:pPr>
      <w:r>
        <w:t>On the left-hand side under “Purchasing / Payments”, click “Purchasing”.</w:t>
      </w:r>
      <w:r>
        <w:rPr>
          <w:spacing w:val="-35"/>
        </w:rPr>
        <w:t xml:space="preserve"> </w:t>
      </w:r>
      <w:r>
        <w:t>The “Purchasing Setup” screen will appear. In the “Options” box, click the following:</w:t>
      </w:r>
    </w:p>
    <w:p w:rsidR="00E44714" w:rsidRDefault="00681265">
      <w:pPr>
        <w:pStyle w:val="ListParagraph"/>
        <w:numPr>
          <w:ilvl w:val="2"/>
          <w:numId w:val="1"/>
        </w:numPr>
        <w:tabs>
          <w:tab w:val="left" w:pos="3040"/>
          <w:tab w:val="left" w:pos="3041"/>
        </w:tabs>
        <w:spacing w:before="59"/>
      </w:pPr>
      <w:r>
        <w:t>Contracted</w:t>
      </w:r>
    </w:p>
    <w:p w:rsidR="00E44714" w:rsidRDefault="00681265">
      <w:pPr>
        <w:pStyle w:val="ListParagraph"/>
        <w:numPr>
          <w:ilvl w:val="2"/>
          <w:numId w:val="1"/>
        </w:numPr>
        <w:tabs>
          <w:tab w:val="left" w:pos="3040"/>
          <w:tab w:val="left" w:pos="3041"/>
        </w:tabs>
        <w:spacing w:before="41"/>
      </w:pPr>
      <w:r>
        <w:t>E-catalog</w:t>
      </w:r>
    </w:p>
    <w:p w:rsidR="00E44714" w:rsidRDefault="00681265">
      <w:pPr>
        <w:pStyle w:val="ListParagraph"/>
        <w:numPr>
          <w:ilvl w:val="2"/>
          <w:numId w:val="1"/>
        </w:numPr>
        <w:tabs>
          <w:tab w:val="left" w:pos="3040"/>
          <w:tab w:val="left" w:pos="3041"/>
        </w:tabs>
        <w:spacing w:before="40"/>
      </w:pPr>
      <w:r>
        <w:t>Textbook/Trade</w:t>
      </w:r>
      <w:r>
        <w:rPr>
          <w:spacing w:val="-1"/>
        </w:rPr>
        <w:t xml:space="preserve"> </w:t>
      </w:r>
      <w:r>
        <w:t>Book</w:t>
      </w:r>
    </w:p>
    <w:p w:rsidR="00E44714" w:rsidRDefault="00681265">
      <w:pPr>
        <w:pStyle w:val="ListParagraph"/>
        <w:numPr>
          <w:ilvl w:val="1"/>
          <w:numId w:val="1"/>
        </w:numPr>
        <w:tabs>
          <w:tab w:val="left" w:pos="2320"/>
          <w:tab w:val="left" w:pos="2321"/>
        </w:tabs>
        <w:spacing w:before="56"/>
        <w:ind w:left="2320"/>
      </w:pPr>
      <w:r>
        <w:t>The “Add Spending Account Line” box will appear. Do the</w:t>
      </w:r>
      <w:r>
        <w:rPr>
          <w:spacing w:val="-13"/>
        </w:rPr>
        <w:t xml:space="preserve"> </w:t>
      </w:r>
      <w:r>
        <w:t>following:</w:t>
      </w:r>
    </w:p>
    <w:p w:rsidR="00E44714" w:rsidRDefault="00681265">
      <w:pPr>
        <w:pStyle w:val="ListParagraph"/>
        <w:numPr>
          <w:ilvl w:val="2"/>
          <w:numId w:val="1"/>
        </w:numPr>
        <w:tabs>
          <w:tab w:val="left" w:pos="3040"/>
          <w:tab w:val="left" w:pos="3041"/>
        </w:tabs>
        <w:spacing w:before="59"/>
      </w:pPr>
      <w:r>
        <w:t>In the “Quick Code” field, type</w:t>
      </w:r>
      <w:r>
        <w:rPr>
          <w:spacing w:val="-1"/>
        </w:rPr>
        <w:t xml:space="preserve"> </w:t>
      </w:r>
      <w:r>
        <w:t>“012129”</w:t>
      </w:r>
    </w:p>
    <w:p w:rsidR="00E44714" w:rsidRDefault="00681265">
      <w:pPr>
        <w:pStyle w:val="ListParagraph"/>
        <w:numPr>
          <w:ilvl w:val="2"/>
          <w:numId w:val="1"/>
        </w:numPr>
        <w:tabs>
          <w:tab w:val="left" w:pos="3040"/>
          <w:tab w:val="left" w:pos="3041"/>
        </w:tabs>
        <w:spacing w:before="41"/>
      </w:pPr>
      <w:r>
        <w:t>In the “Object Code” field, use the drop-down menu to select</w:t>
      </w:r>
      <w:r>
        <w:rPr>
          <w:spacing w:val="-11"/>
        </w:rPr>
        <w:t xml:space="preserve"> </w:t>
      </w:r>
      <w:r>
        <w:t>“0337”</w:t>
      </w:r>
    </w:p>
    <w:p w:rsidR="00E44714" w:rsidRDefault="00681265">
      <w:pPr>
        <w:pStyle w:val="ListParagraph"/>
        <w:numPr>
          <w:ilvl w:val="2"/>
          <w:numId w:val="1"/>
        </w:numPr>
        <w:tabs>
          <w:tab w:val="left" w:pos="3040"/>
          <w:tab w:val="left" w:pos="3041"/>
        </w:tabs>
        <w:spacing w:before="54" w:line="223" w:lineRule="auto"/>
        <w:ind w:right="175"/>
      </w:pPr>
      <w:r>
        <w:t>In the “Activity Code” field, type the unique 4-character (alpha/digit) activity code you noted from the previous screen (as indicated</w:t>
      </w:r>
      <w:r>
        <w:rPr>
          <w:spacing w:val="-14"/>
        </w:rPr>
        <w:t xml:space="preserve"> </w:t>
      </w:r>
      <w:r>
        <w:t>above)</w:t>
      </w:r>
    </w:p>
    <w:p w:rsidR="00E44714" w:rsidRDefault="00681265">
      <w:pPr>
        <w:pStyle w:val="ListParagraph"/>
        <w:numPr>
          <w:ilvl w:val="2"/>
          <w:numId w:val="1"/>
        </w:numPr>
        <w:tabs>
          <w:tab w:val="left" w:pos="3040"/>
          <w:tab w:val="left" w:pos="3041"/>
        </w:tabs>
        <w:spacing w:before="63"/>
      </w:pPr>
      <w:r>
        <w:t>Click “Retrieve</w:t>
      </w:r>
      <w:r>
        <w:rPr>
          <w:spacing w:val="-2"/>
        </w:rPr>
        <w:t xml:space="preserve"> </w:t>
      </w:r>
      <w:r>
        <w:t>Balance”</w:t>
      </w:r>
    </w:p>
    <w:p w:rsidR="00E44714" w:rsidRDefault="00681265">
      <w:pPr>
        <w:pStyle w:val="ListParagraph"/>
        <w:numPr>
          <w:ilvl w:val="2"/>
          <w:numId w:val="1"/>
        </w:numPr>
        <w:tabs>
          <w:tab w:val="left" w:pos="3040"/>
          <w:tab w:val="left" w:pos="3041"/>
        </w:tabs>
        <w:spacing w:before="41"/>
      </w:pPr>
      <w:r>
        <w:t>Click “Add Accounting</w:t>
      </w:r>
      <w:r>
        <w:rPr>
          <w:spacing w:val="-2"/>
        </w:rPr>
        <w:t xml:space="preserve"> </w:t>
      </w:r>
      <w:r>
        <w:t>Line”</w:t>
      </w:r>
    </w:p>
    <w:p w:rsidR="00E44714" w:rsidRDefault="00681265">
      <w:pPr>
        <w:pStyle w:val="ListParagraph"/>
        <w:numPr>
          <w:ilvl w:val="2"/>
          <w:numId w:val="1"/>
        </w:numPr>
        <w:tabs>
          <w:tab w:val="left" w:pos="3040"/>
          <w:tab w:val="left" w:pos="3041"/>
        </w:tabs>
        <w:spacing w:before="39"/>
      </w:pPr>
      <w:r>
        <w:t>Click</w:t>
      </w:r>
      <w:r>
        <w:rPr>
          <w:spacing w:val="-1"/>
        </w:rPr>
        <w:t xml:space="preserve"> </w:t>
      </w:r>
      <w:r>
        <w:t>“Close”</w:t>
      </w:r>
    </w:p>
    <w:p w:rsidR="00E44714" w:rsidRDefault="00681265">
      <w:pPr>
        <w:pStyle w:val="ListParagraph"/>
        <w:numPr>
          <w:ilvl w:val="2"/>
          <w:numId w:val="1"/>
        </w:numPr>
        <w:tabs>
          <w:tab w:val="left" w:pos="3040"/>
          <w:tab w:val="left" w:pos="3041"/>
        </w:tabs>
        <w:spacing w:before="41"/>
      </w:pPr>
      <w:r>
        <w:t>Click</w:t>
      </w:r>
      <w:r>
        <w:rPr>
          <w:spacing w:val="-1"/>
        </w:rPr>
        <w:t xml:space="preserve"> </w:t>
      </w:r>
      <w:r>
        <w:t>“Next”</w:t>
      </w:r>
    </w:p>
    <w:p w:rsidR="00E44714" w:rsidRDefault="00681265">
      <w:pPr>
        <w:pStyle w:val="ListParagraph"/>
        <w:numPr>
          <w:ilvl w:val="2"/>
          <w:numId w:val="1"/>
        </w:numPr>
        <w:tabs>
          <w:tab w:val="left" w:pos="3040"/>
          <w:tab w:val="left" w:pos="3041"/>
        </w:tabs>
        <w:spacing w:before="47" w:line="232" w:lineRule="auto"/>
        <w:ind w:right="216"/>
      </w:pPr>
      <w:r>
        <w:t>The “Purchasing: E-catalog” screen will appear. You may search the catalog by any of the categories listed in the drop-down box (e.g., description, item number, vendor, etc.). Type a corresponding</w:t>
      </w:r>
      <w:r>
        <w:rPr>
          <w:spacing w:val="-19"/>
        </w:rPr>
        <w:t xml:space="preserve"> </w:t>
      </w:r>
      <w:r>
        <w:t>search term into the search box, and then click</w:t>
      </w:r>
      <w:r>
        <w:rPr>
          <w:spacing w:val="-8"/>
        </w:rPr>
        <w:t xml:space="preserve"> </w:t>
      </w:r>
      <w:r>
        <w:t>“Search”.</w:t>
      </w:r>
    </w:p>
    <w:p w:rsidR="00E44714" w:rsidRDefault="00E44714">
      <w:pPr>
        <w:pStyle w:val="BodyText"/>
        <w:spacing w:before="3"/>
        <w:ind w:left="0" w:firstLine="0"/>
        <w:rPr>
          <w:sz w:val="21"/>
        </w:rPr>
      </w:pPr>
    </w:p>
    <w:p w:rsidR="00E44714" w:rsidRDefault="00681265">
      <w:pPr>
        <w:pStyle w:val="ListParagraph"/>
        <w:numPr>
          <w:ilvl w:val="0"/>
          <w:numId w:val="1"/>
        </w:numPr>
        <w:tabs>
          <w:tab w:val="left" w:pos="1961"/>
        </w:tabs>
        <w:spacing w:before="0"/>
        <w:ind w:hanging="360"/>
      </w:pPr>
      <w:bookmarkStart w:id="11" w:name="Modifying_or"/>
      <w:r>
        <w:rPr>
          <w:u w:val="single"/>
        </w:rPr>
        <w:t>Modifying or Canceling an</w:t>
      </w:r>
      <w:r>
        <w:rPr>
          <w:spacing w:val="-2"/>
          <w:u w:val="single"/>
        </w:rPr>
        <w:t xml:space="preserve"> </w:t>
      </w:r>
      <w:r>
        <w:rPr>
          <w:u w:val="single"/>
        </w:rPr>
        <w:t>Order</w:t>
      </w:r>
      <w:bookmarkEnd w:id="11"/>
      <w:r>
        <w:rPr>
          <w:u w:val="single"/>
        </w:rPr>
        <w:t>:</w:t>
      </w:r>
    </w:p>
    <w:p w:rsidR="00E44714" w:rsidRDefault="00681265">
      <w:pPr>
        <w:pStyle w:val="BodyText"/>
        <w:spacing w:before="121"/>
        <w:ind w:right="85" w:firstLine="0"/>
      </w:pPr>
      <w:r>
        <w:t xml:space="preserve">An order, once placed, cannot be cancelled or modified without proper authorization from NPS. This includes an even exchange of items ordered. To obtain authorization, complete an </w:t>
      </w:r>
      <w:r>
        <w:rPr>
          <w:color w:val="006FC0"/>
          <w:u w:val="single" w:color="006FC0"/>
        </w:rPr>
        <w:t>Authorization to Issue a Change Notice</w:t>
      </w:r>
      <w:r>
        <w:rPr>
          <w:color w:val="006FC0"/>
        </w:rPr>
        <w:t xml:space="preserve"> </w:t>
      </w:r>
      <w:r>
        <w:t>and submit it via fax to NPS.</w:t>
      </w:r>
    </w:p>
    <w:p w:rsidR="00E44714" w:rsidRDefault="00681265">
      <w:pPr>
        <w:pStyle w:val="BodyText"/>
        <w:spacing w:before="119"/>
        <w:ind w:right="204" w:firstLine="0"/>
      </w:pPr>
      <w:r>
        <w:rPr>
          <w:u w:val="single"/>
        </w:rPr>
        <w:t>Important</w:t>
      </w:r>
      <w:r>
        <w:t xml:space="preserve">: Authorization to change or cancel an order must be received by NPS within </w:t>
      </w:r>
      <w:r w:rsidR="00E41C3E">
        <w:t>five</w:t>
      </w:r>
      <w:r>
        <w:t xml:space="preserve"> business days of placing the </w:t>
      </w:r>
      <w:r w:rsidR="00E41C3E">
        <w:t>order,</w:t>
      </w:r>
      <w:r>
        <w:t xml:space="preserve"> as vendors usually will not accept change notices after an order has been shipped. Please exercise extreme care when placing </w:t>
      </w:r>
      <w:r w:rsidR="00E41C3E">
        <w:t>orders,</w:t>
      </w:r>
      <w:r>
        <w:t xml:space="preserve"> as we may not be able to honor your change request. Do not </w:t>
      </w:r>
      <w:r w:rsidR="00E41C3E">
        <w:t>arrange</w:t>
      </w:r>
      <w:r>
        <w:t xml:space="preserve"> for exchanges, substitutions or cancellations with the vendor until you receive authorization via a copy of a change notice from the NPS Unit.</w:t>
      </w:r>
    </w:p>
    <w:p w:rsidR="00E44714" w:rsidRDefault="00E44714">
      <w:pPr>
        <w:sectPr w:rsidR="00E44714">
          <w:pgSz w:w="12240" w:h="15840"/>
          <w:pgMar w:top="1360" w:right="1700" w:bottom="880" w:left="560" w:header="0" w:footer="700" w:gutter="0"/>
          <w:cols w:space="720"/>
        </w:sectPr>
      </w:pPr>
    </w:p>
    <w:p w:rsidR="00E44714" w:rsidRDefault="00681265">
      <w:pPr>
        <w:pStyle w:val="ListParagraph"/>
        <w:numPr>
          <w:ilvl w:val="0"/>
          <w:numId w:val="1"/>
        </w:numPr>
        <w:tabs>
          <w:tab w:val="left" w:pos="1961"/>
        </w:tabs>
        <w:spacing w:before="77"/>
        <w:ind w:hanging="360"/>
      </w:pPr>
      <w:bookmarkStart w:id="12" w:name="Delivery_and"/>
      <w:r>
        <w:rPr>
          <w:u w:val="single"/>
        </w:rPr>
        <w:lastRenderedPageBreak/>
        <w:t>Delivery and On-line Certification of</w:t>
      </w:r>
      <w:r>
        <w:rPr>
          <w:spacing w:val="-3"/>
          <w:u w:val="single"/>
        </w:rPr>
        <w:t xml:space="preserve"> </w:t>
      </w:r>
      <w:r>
        <w:rPr>
          <w:u w:val="single"/>
        </w:rPr>
        <w:t>Delivery</w:t>
      </w:r>
      <w:bookmarkEnd w:id="12"/>
      <w:r>
        <w:rPr>
          <w:u w:val="single"/>
        </w:rPr>
        <w:t>:</w:t>
      </w:r>
    </w:p>
    <w:p w:rsidR="00E44714" w:rsidRDefault="00681265">
      <w:pPr>
        <w:pStyle w:val="BodyText"/>
        <w:spacing w:before="121"/>
        <w:ind w:firstLine="0"/>
      </w:pPr>
      <w:r>
        <w:t>Once a school receives its delivery, it is responsible for:</w:t>
      </w:r>
    </w:p>
    <w:p w:rsidR="00E44714" w:rsidRDefault="00681265">
      <w:pPr>
        <w:pStyle w:val="ListParagraph"/>
        <w:numPr>
          <w:ilvl w:val="1"/>
          <w:numId w:val="1"/>
        </w:numPr>
        <w:tabs>
          <w:tab w:val="left" w:pos="2680"/>
          <w:tab w:val="left" w:pos="2681"/>
        </w:tabs>
        <w:spacing w:before="135"/>
        <w:ind w:right="179"/>
      </w:pPr>
      <w:r>
        <w:t>Comparing the purchase order with the items delivered to ensure that the order is</w:t>
      </w:r>
      <w:r>
        <w:rPr>
          <w:spacing w:val="-2"/>
        </w:rPr>
        <w:t xml:space="preserve"> </w:t>
      </w:r>
      <w:r>
        <w:t>complete.</w:t>
      </w:r>
    </w:p>
    <w:p w:rsidR="00E44714" w:rsidRDefault="00681265">
      <w:pPr>
        <w:pStyle w:val="ListParagraph"/>
        <w:numPr>
          <w:ilvl w:val="1"/>
          <w:numId w:val="1"/>
        </w:numPr>
        <w:tabs>
          <w:tab w:val="left" w:pos="2680"/>
          <w:tab w:val="left" w:pos="2681"/>
        </w:tabs>
        <w:spacing w:before="76" w:line="252" w:lineRule="exact"/>
      </w:pPr>
      <w:r>
        <w:t>Following up with a vendor immediately when an ordered item is</w:t>
      </w:r>
      <w:r>
        <w:rPr>
          <w:spacing w:val="-18"/>
        </w:rPr>
        <w:t xml:space="preserve"> </w:t>
      </w:r>
      <w:r>
        <w:t>missing.</w:t>
      </w:r>
    </w:p>
    <w:p w:rsidR="00E44714" w:rsidRDefault="00681265">
      <w:pPr>
        <w:pStyle w:val="BodyText"/>
        <w:spacing w:before="0"/>
        <w:ind w:left="2680" w:right="346" w:firstLine="0"/>
      </w:pPr>
      <w:r>
        <w:t xml:space="preserve">It is particularly important that orders are reconciled prior to the close of the DOE’s fiscal year (June </w:t>
      </w:r>
      <w:r w:rsidR="00E41C3E">
        <w:t>30</w:t>
      </w:r>
      <w:r>
        <w:t>).</w:t>
      </w:r>
    </w:p>
    <w:p w:rsidR="00E44714" w:rsidRDefault="00681265">
      <w:pPr>
        <w:pStyle w:val="ListParagraph"/>
        <w:numPr>
          <w:ilvl w:val="1"/>
          <w:numId w:val="1"/>
        </w:numPr>
        <w:tabs>
          <w:tab w:val="left" w:pos="2680"/>
          <w:tab w:val="left" w:pos="2681"/>
        </w:tabs>
        <w:spacing w:before="74"/>
      </w:pPr>
      <w:r>
        <w:t>Labeling the items delivered as “Property of the NYC Department</w:t>
      </w:r>
      <w:r>
        <w:rPr>
          <w:spacing w:val="-9"/>
        </w:rPr>
        <w:t xml:space="preserve"> </w:t>
      </w:r>
      <w:r>
        <w:t>of</w:t>
      </w:r>
    </w:p>
    <w:p w:rsidR="00E44714" w:rsidRDefault="00681265">
      <w:pPr>
        <w:pStyle w:val="BodyText"/>
        <w:spacing w:before="0"/>
        <w:ind w:left="2680" w:right="85" w:firstLine="0"/>
      </w:pPr>
      <w:r>
        <w:t xml:space="preserve">Education” and noting all items received into school NYSTL inventory per </w:t>
      </w:r>
      <w:r>
        <w:rPr>
          <w:color w:val="006FC0"/>
          <w:u w:val="single" w:color="006FC0"/>
        </w:rPr>
        <w:t>NYS Loan Program Inventory Guidelines.</w:t>
      </w:r>
    </w:p>
    <w:p w:rsidR="00E44714" w:rsidRDefault="00681265">
      <w:pPr>
        <w:pStyle w:val="ListParagraph"/>
        <w:numPr>
          <w:ilvl w:val="1"/>
          <w:numId w:val="1"/>
        </w:numPr>
        <w:tabs>
          <w:tab w:val="left" w:pos="2680"/>
          <w:tab w:val="left" w:pos="2681"/>
        </w:tabs>
        <w:ind w:right="853"/>
      </w:pPr>
      <w:r>
        <w:t>Completing the On-Line Certification of Delivery within FAMIS. To accomplish this, please do the</w:t>
      </w:r>
      <w:r>
        <w:rPr>
          <w:spacing w:val="-2"/>
        </w:rPr>
        <w:t xml:space="preserve"> </w:t>
      </w:r>
      <w:r>
        <w:t>following:</w:t>
      </w:r>
    </w:p>
    <w:p w:rsidR="00E44714" w:rsidRDefault="00681265">
      <w:pPr>
        <w:pStyle w:val="ListParagraph"/>
        <w:numPr>
          <w:ilvl w:val="2"/>
          <w:numId w:val="1"/>
        </w:numPr>
        <w:tabs>
          <w:tab w:val="left" w:pos="3040"/>
          <w:tab w:val="left" w:pos="3041"/>
        </w:tabs>
        <w:spacing w:before="72" w:line="223" w:lineRule="auto"/>
        <w:ind w:right="324"/>
      </w:pPr>
      <w:r>
        <w:t>Log in to</w:t>
      </w:r>
      <w:r w:rsidR="0024489A">
        <w:t xml:space="preserve"> the</w:t>
      </w:r>
      <w:r>
        <w:t xml:space="preserve"> </w:t>
      </w:r>
      <w:hyperlink r:id="rId16" w:history="1">
        <w:r w:rsidR="0024489A" w:rsidRPr="0024489A">
          <w:rPr>
            <w:rStyle w:val="Hyperlink"/>
          </w:rPr>
          <w:t>FAMIS Portal</w:t>
        </w:r>
      </w:hyperlink>
      <w:r w:rsidR="0024489A">
        <w:t xml:space="preserve"> </w:t>
      </w:r>
      <w:r>
        <w:t>by typing your user ID and password</w:t>
      </w:r>
      <w:r>
        <w:rPr>
          <w:spacing w:val="-28"/>
        </w:rPr>
        <w:t xml:space="preserve"> </w:t>
      </w:r>
      <w:r>
        <w:t>into the appropriate fields. Click “Sign</w:t>
      </w:r>
      <w:r>
        <w:rPr>
          <w:spacing w:val="-1"/>
        </w:rPr>
        <w:t xml:space="preserve"> </w:t>
      </w:r>
      <w:r>
        <w:t>In”.</w:t>
      </w:r>
    </w:p>
    <w:p w:rsidR="00E44714" w:rsidRDefault="00681265">
      <w:pPr>
        <w:pStyle w:val="ListParagraph"/>
        <w:numPr>
          <w:ilvl w:val="2"/>
          <w:numId w:val="1"/>
        </w:numPr>
        <w:tabs>
          <w:tab w:val="left" w:pos="3040"/>
          <w:tab w:val="left" w:pos="3041"/>
        </w:tabs>
        <w:spacing w:before="77" w:line="223" w:lineRule="auto"/>
        <w:ind w:right="726"/>
      </w:pPr>
      <w:r>
        <w:t xml:space="preserve">The “Welcome” page will appear. In the left-hand directory, click “Inquiry”, </w:t>
      </w:r>
      <w:r w:rsidR="00E41C3E">
        <w:t>and then</w:t>
      </w:r>
      <w:r>
        <w:t xml:space="preserve"> click “Document</w:t>
      </w:r>
      <w:r>
        <w:rPr>
          <w:spacing w:val="-4"/>
        </w:rPr>
        <w:t xml:space="preserve"> </w:t>
      </w:r>
      <w:r>
        <w:t>Inquiry”.</w:t>
      </w:r>
    </w:p>
    <w:p w:rsidR="00E44714" w:rsidRDefault="00681265">
      <w:pPr>
        <w:pStyle w:val="ListParagraph"/>
        <w:numPr>
          <w:ilvl w:val="2"/>
          <w:numId w:val="1"/>
        </w:numPr>
        <w:tabs>
          <w:tab w:val="left" w:pos="3040"/>
          <w:tab w:val="left" w:pos="3041"/>
        </w:tabs>
        <w:spacing w:before="62" w:line="263" w:lineRule="exact"/>
      </w:pPr>
      <w:r>
        <w:t>The “Document Inquiry” page will appear. In the “Document #”</w:t>
      </w:r>
      <w:r>
        <w:rPr>
          <w:spacing w:val="-24"/>
        </w:rPr>
        <w:t xml:space="preserve"> </w:t>
      </w:r>
      <w:r>
        <w:t>field,</w:t>
      </w:r>
    </w:p>
    <w:p w:rsidR="00E44714" w:rsidRDefault="00681265">
      <w:pPr>
        <w:pStyle w:val="BodyText"/>
        <w:spacing w:before="0"/>
        <w:ind w:left="3040" w:right="85" w:firstLine="0"/>
      </w:pPr>
      <w:r>
        <w:t>type your purchase order number (the number begins with “WR”), and then click “Inquire”.</w:t>
      </w:r>
    </w:p>
    <w:p w:rsidR="00E44714" w:rsidRDefault="00681265">
      <w:pPr>
        <w:pStyle w:val="ListParagraph"/>
        <w:numPr>
          <w:ilvl w:val="2"/>
          <w:numId w:val="1"/>
        </w:numPr>
        <w:tabs>
          <w:tab w:val="left" w:pos="3040"/>
          <w:tab w:val="left" w:pos="3041"/>
        </w:tabs>
        <w:spacing w:before="64" w:line="223" w:lineRule="auto"/>
        <w:ind w:right="153"/>
      </w:pPr>
      <w:r>
        <w:t>The “Web Certification” page will appear. Certify receipt of</w:t>
      </w:r>
      <w:r>
        <w:rPr>
          <w:spacing w:val="-15"/>
        </w:rPr>
        <w:t xml:space="preserve"> </w:t>
      </w:r>
      <w:r>
        <w:t>documents as required, and then click</w:t>
      </w:r>
      <w:r>
        <w:rPr>
          <w:spacing w:val="-3"/>
        </w:rPr>
        <w:t xml:space="preserve"> </w:t>
      </w:r>
      <w:r>
        <w:t>“Save”.</w:t>
      </w:r>
    </w:p>
    <w:p w:rsidR="00E44714" w:rsidRDefault="00681265">
      <w:pPr>
        <w:pStyle w:val="ListParagraph"/>
        <w:numPr>
          <w:ilvl w:val="2"/>
          <w:numId w:val="1"/>
        </w:numPr>
        <w:tabs>
          <w:tab w:val="left" w:pos="3040"/>
          <w:tab w:val="left" w:pos="3041"/>
        </w:tabs>
        <w:spacing w:before="63"/>
      </w:pPr>
      <w:r>
        <w:t>Note: In the “Received Date” field, enter date</w:t>
      </w:r>
      <w:r>
        <w:rPr>
          <w:spacing w:val="-9"/>
        </w:rPr>
        <w:t xml:space="preserve"> </w:t>
      </w:r>
      <w:r>
        <w:t>received.</w:t>
      </w:r>
    </w:p>
    <w:p w:rsidR="00E44714" w:rsidRDefault="00E44714">
      <w:pPr>
        <w:pStyle w:val="BodyText"/>
        <w:spacing w:before="0"/>
        <w:ind w:left="0" w:firstLine="0"/>
        <w:rPr>
          <w:sz w:val="26"/>
        </w:rPr>
      </w:pPr>
    </w:p>
    <w:p w:rsidR="00E44714" w:rsidRDefault="00681265">
      <w:pPr>
        <w:pStyle w:val="ListParagraph"/>
        <w:numPr>
          <w:ilvl w:val="0"/>
          <w:numId w:val="1"/>
        </w:numPr>
        <w:tabs>
          <w:tab w:val="left" w:pos="1961"/>
        </w:tabs>
        <w:spacing w:before="161"/>
        <w:ind w:hanging="360"/>
      </w:pPr>
      <w:r>
        <w:rPr>
          <w:u w:val="single"/>
        </w:rPr>
        <w:t>I</w:t>
      </w:r>
      <w:bookmarkStart w:id="13" w:name="Inquiries"/>
      <w:r>
        <w:rPr>
          <w:u w:val="single"/>
        </w:rPr>
        <w:t>nquiries</w:t>
      </w:r>
      <w:bookmarkEnd w:id="13"/>
      <w:r>
        <w:rPr>
          <w:u w:val="single"/>
        </w:rPr>
        <w:t>:</w:t>
      </w:r>
    </w:p>
    <w:p w:rsidR="0042454E" w:rsidRDefault="00681265" w:rsidP="0042454E">
      <w:pPr>
        <w:pStyle w:val="BodyText"/>
        <w:spacing w:before="120"/>
        <w:ind w:right="204" w:firstLine="0"/>
      </w:pPr>
      <w:r>
        <w:t xml:space="preserve">For additional information or assistance pertaining to this or any of the New York State loan programs, please refer to the contact information available on the </w:t>
      </w:r>
      <w:r>
        <w:rPr>
          <w:color w:val="006FC0"/>
          <w:u w:val="single" w:color="006FC0"/>
        </w:rPr>
        <w:t>Non-Public Schools</w:t>
      </w:r>
      <w:r>
        <w:rPr>
          <w:color w:val="006FC0"/>
        </w:rPr>
        <w:t xml:space="preserve"> </w:t>
      </w:r>
      <w:r>
        <w:t>site.</w:t>
      </w:r>
    </w:p>
    <w:p w:rsidR="00504AEB" w:rsidRDefault="00504AEB" w:rsidP="0042454E">
      <w:pPr>
        <w:pStyle w:val="BodyText"/>
        <w:spacing w:before="120"/>
        <w:ind w:right="204" w:firstLine="0"/>
        <w:rPr>
          <w:color w:val="006FC0"/>
          <w:u w:val="single" w:color="006FC0"/>
        </w:rPr>
      </w:pPr>
    </w:p>
    <w:p w:rsidR="00504AEB" w:rsidRPr="00DE7AF9" w:rsidRDefault="00DE7AF9" w:rsidP="00504AEB">
      <w:pPr>
        <w:pStyle w:val="BodyText"/>
        <w:spacing w:before="93"/>
        <w:ind w:left="720" w:firstLine="0"/>
        <w:rPr>
          <w:color w:val="006FC0"/>
          <w:sz w:val="16"/>
          <w:szCs w:val="16"/>
          <w:u w:val="single" w:color="006FC0"/>
        </w:rPr>
      </w:pPr>
      <w:r w:rsidRPr="00DE7AF9">
        <w:rPr>
          <w:sz w:val="16"/>
          <w:szCs w:val="16"/>
        </w:rPr>
        <w:t>Rev.: 0</w:t>
      </w:r>
      <w:r w:rsidR="00504AEB" w:rsidRPr="00DE7AF9">
        <w:rPr>
          <w:sz w:val="16"/>
          <w:szCs w:val="16"/>
        </w:rPr>
        <w:t>4-</w:t>
      </w:r>
      <w:r w:rsidR="007C0E66">
        <w:rPr>
          <w:sz w:val="16"/>
          <w:szCs w:val="16"/>
        </w:rPr>
        <w:t>20</w:t>
      </w:r>
      <w:r w:rsidR="00504AEB" w:rsidRPr="00DE7AF9">
        <w:rPr>
          <w:sz w:val="16"/>
          <w:szCs w:val="16"/>
        </w:rPr>
        <w:t>18</w:t>
      </w:r>
    </w:p>
    <w:p w:rsidR="00504AEB" w:rsidRDefault="00504AEB">
      <w:pPr>
        <w:pStyle w:val="BodyText"/>
        <w:spacing w:before="93"/>
        <w:ind w:firstLine="0"/>
        <w:rPr>
          <w:color w:val="006FC0"/>
          <w:u w:val="single" w:color="006FC0"/>
        </w:rPr>
      </w:pPr>
    </w:p>
    <w:sectPr w:rsidR="00504AEB">
      <w:pgSz w:w="12240" w:h="15840"/>
      <w:pgMar w:top="1360" w:right="1700" w:bottom="880" w:left="56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98" w:rsidRDefault="00681265">
      <w:r>
        <w:separator/>
      </w:r>
    </w:p>
  </w:endnote>
  <w:endnote w:type="continuationSeparator" w:id="0">
    <w:p w:rsidR="00DA3298" w:rsidRDefault="0068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001214"/>
      <w:docPartObj>
        <w:docPartGallery w:val="Page Numbers (Bottom of Page)"/>
        <w:docPartUnique/>
      </w:docPartObj>
    </w:sdtPr>
    <w:sdtEndPr>
      <w:rPr>
        <w:noProof/>
      </w:rPr>
    </w:sdtEndPr>
    <w:sdtContent>
      <w:p w:rsidR="00BA69CC" w:rsidRDefault="00BA69CC">
        <w:pPr>
          <w:pStyle w:val="Footer"/>
          <w:jc w:val="center"/>
        </w:pPr>
        <w:r>
          <w:fldChar w:fldCharType="begin"/>
        </w:r>
        <w:r>
          <w:instrText xml:space="preserve"> PAGE   \* MERGEFORMAT </w:instrText>
        </w:r>
        <w:r>
          <w:fldChar w:fldCharType="separate"/>
        </w:r>
        <w:r w:rsidR="002F1DD2">
          <w:rPr>
            <w:noProof/>
          </w:rPr>
          <w:t>6</w:t>
        </w:r>
        <w:r>
          <w:rPr>
            <w:noProof/>
          </w:rPr>
          <w:fldChar w:fldCharType="end"/>
        </w:r>
      </w:p>
    </w:sdtContent>
  </w:sdt>
  <w:p w:rsidR="00E44714" w:rsidRDefault="00E44714">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98" w:rsidRDefault="00681265">
      <w:r>
        <w:separator/>
      </w:r>
    </w:p>
  </w:footnote>
  <w:footnote w:type="continuationSeparator" w:id="0">
    <w:p w:rsidR="00DA3298" w:rsidRDefault="00681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56CA5"/>
    <w:multiLevelType w:val="hybridMultilevel"/>
    <w:tmpl w:val="A604959E"/>
    <w:lvl w:ilvl="0" w:tplc="6B68CD8C">
      <w:numFmt w:val="bullet"/>
      <w:lvlText w:val="•"/>
      <w:lvlJc w:val="left"/>
      <w:pPr>
        <w:ind w:left="1960" w:hanging="361"/>
      </w:pPr>
      <w:rPr>
        <w:rFonts w:ascii="Arial" w:eastAsia="Arial" w:hAnsi="Arial" w:cs="Arial" w:hint="default"/>
        <w:w w:val="131"/>
        <w:sz w:val="22"/>
        <w:szCs w:val="22"/>
        <w:lang w:val="en-US" w:eastAsia="en-US" w:bidi="en-US"/>
      </w:rPr>
    </w:lvl>
    <w:lvl w:ilvl="1" w:tplc="EED2B034">
      <w:numFmt w:val="bullet"/>
      <w:lvlText w:val="•"/>
      <w:lvlJc w:val="left"/>
      <w:pPr>
        <w:ind w:left="2762" w:hanging="361"/>
      </w:pPr>
      <w:rPr>
        <w:rFonts w:hint="default"/>
        <w:lang w:val="en-US" w:eastAsia="en-US" w:bidi="en-US"/>
      </w:rPr>
    </w:lvl>
    <w:lvl w:ilvl="2" w:tplc="4ABED89E">
      <w:numFmt w:val="bullet"/>
      <w:lvlText w:val="•"/>
      <w:lvlJc w:val="left"/>
      <w:pPr>
        <w:ind w:left="3564" w:hanging="361"/>
      </w:pPr>
      <w:rPr>
        <w:rFonts w:hint="default"/>
        <w:lang w:val="en-US" w:eastAsia="en-US" w:bidi="en-US"/>
      </w:rPr>
    </w:lvl>
    <w:lvl w:ilvl="3" w:tplc="A9C69EC8">
      <w:numFmt w:val="bullet"/>
      <w:lvlText w:val="•"/>
      <w:lvlJc w:val="left"/>
      <w:pPr>
        <w:ind w:left="4366" w:hanging="361"/>
      </w:pPr>
      <w:rPr>
        <w:rFonts w:hint="default"/>
        <w:lang w:val="en-US" w:eastAsia="en-US" w:bidi="en-US"/>
      </w:rPr>
    </w:lvl>
    <w:lvl w:ilvl="4" w:tplc="D9309824">
      <w:numFmt w:val="bullet"/>
      <w:lvlText w:val="•"/>
      <w:lvlJc w:val="left"/>
      <w:pPr>
        <w:ind w:left="5168" w:hanging="361"/>
      </w:pPr>
      <w:rPr>
        <w:rFonts w:hint="default"/>
        <w:lang w:val="en-US" w:eastAsia="en-US" w:bidi="en-US"/>
      </w:rPr>
    </w:lvl>
    <w:lvl w:ilvl="5" w:tplc="07ACA54A">
      <w:numFmt w:val="bullet"/>
      <w:lvlText w:val="•"/>
      <w:lvlJc w:val="left"/>
      <w:pPr>
        <w:ind w:left="5970" w:hanging="361"/>
      </w:pPr>
      <w:rPr>
        <w:rFonts w:hint="default"/>
        <w:lang w:val="en-US" w:eastAsia="en-US" w:bidi="en-US"/>
      </w:rPr>
    </w:lvl>
    <w:lvl w:ilvl="6" w:tplc="7626EB82">
      <w:numFmt w:val="bullet"/>
      <w:lvlText w:val="•"/>
      <w:lvlJc w:val="left"/>
      <w:pPr>
        <w:ind w:left="6772" w:hanging="361"/>
      </w:pPr>
      <w:rPr>
        <w:rFonts w:hint="default"/>
        <w:lang w:val="en-US" w:eastAsia="en-US" w:bidi="en-US"/>
      </w:rPr>
    </w:lvl>
    <w:lvl w:ilvl="7" w:tplc="63B0BEAE">
      <w:numFmt w:val="bullet"/>
      <w:lvlText w:val="•"/>
      <w:lvlJc w:val="left"/>
      <w:pPr>
        <w:ind w:left="7574" w:hanging="361"/>
      </w:pPr>
      <w:rPr>
        <w:rFonts w:hint="default"/>
        <w:lang w:val="en-US" w:eastAsia="en-US" w:bidi="en-US"/>
      </w:rPr>
    </w:lvl>
    <w:lvl w:ilvl="8" w:tplc="B8E6D364">
      <w:numFmt w:val="bullet"/>
      <w:lvlText w:val="•"/>
      <w:lvlJc w:val="left"/>
      <w:pPr>
        <w:ind w:left="8376" w:hanging="361"/>
      </w:pPr>
      <w:rPr>
        <w:rFonts w:hint="default"/>
        <w:lang w:val="en-US" w:eastAsia="en-US" w:bidi="en-US"/>
      </w:rPr>
    </w:lvl>
  </w:abstractNum>
  <w:abstractNum w:abstractNumId="1" w15:restartNumberingAfterBreak="0">
    <w:nsid w:val="3DED714B"/>
    <w:multiLevelType w:val="hybridMultilevel"/>
    <w:tmpl w:val="127A48A4"/>
    <w:lvl w:ilvl="0" w:tplc="245643BA">
      <w:start w:val="1"/>
      <w:numFmt w:val="decimal"/>
      <w:lvlText w:val="%1."/>
      <w:lvlJc w:val="left"/>
      <w:pPr>
        <w:ind w:left="1960" w:hanging="361"/>
        <w:jc w:val="left"/>
      </w:pPr>
      <w:rPr>
        <w:rFonts w:ascii="Arial" w:eastAsia="Arial" w:hAnsi="Arial" w:cs="Arial" w:hint="default"/>
        <w:w w:val="99"/>
        <w:sz w:val="22"/>
        <w:szCs w:val="22"/>
        <w:lang w:val="en-US" w:eastAsia="en-US" w:bidi="en-US"/>
      </w:rPr>
    </w:lvl>
    <w:lvl w:ilvl="1" w:tplc="B03A4002">
      <w:numFmt w:val="bullet"/>
      <w:lvlText w:val="•"/>
      <w:lvlJc w:val="left"/>
      <w:pPr>
        <w:ind w:left="2680" w:hanging="360"/>
      </w:pPr>
      <w:rPr>
        <w:rFonts w:ascii="Arial" w:eastAsia="Arial" w:hAnsi="Arial" w:cs="Arial" w:hint="default"/>
        <w:w w:val="131"/>
        <w:sz w:val="22"/>
        <w:szCs w:val="22"/>
        <w:lang w:val="en-US" w:eastAsia="en-US" w:bidi="en-US"/>
      </w:rPr>
    </w:lvl>
    <w:lvl w:ilvl="2" w:tplc="E5301BA0">
      <w:numFmt w:val="bullet"/>
      <w:lvlText w:val="o"/>
      <w:lvlJc w:val="left"/>
      <w:pPr>
        <w:ind w:left="3400" w:hanging="360"/>
      </w:pPr>
      <w:rPr>
        <w:rFonts w:ascii="Courier New" w:eastAsia="Courier New" w:hAnsi="Courier New" w:cs="Courier New" w:hint="default"/>
        <w:w w:val="99"/>
        <w:sz w:val="22"/>
        <w:szCs w:val="22"/>
        <w:lang w:val="en-US" w:eastAsia="en-US" w:bidi="en-US"/>
      </w:rPr>
    </w:lvl>
    <w:lvl w:ilvl="3" w:tplc="1AF8E66A">
      <w:numFmt w:val="bullet"/>
      <w:lvlText w:val="•"/>
      <w:lvlJc w:val="left"/>
      <w:pPr>
        <w:ind w:left="4222" w:hanging="360"/>
      </w:pPr>
      <w:rPr>
        <w:rFonts w:hint="default"/>
        <w:lang w:val="en-US" w:eastAsia="en-US" w:bidi="en-US"/>
      </w:rPr>
    </w:lvl>
    <w:lvl w:ilvl="4" w:tplc="11E83698">
      <w:numFmt w:val="bullet"/>
      <w:lvlText w:val="•"/>
      <w:lvlJc w:val="left"/>
      <w:pPr>
        <w:ind w:left="5045" w:hanging="360"/>
      </w:pPr>
      <w:rPr>
        <w:rFonts w:hint="default"/>
        <w:lang w:val="en-US" w:eastAsia="en-US" w:bidi="en-US"/>
      </w:rPr>
    </w:lvl>
    <w:lvl w:ilvl="5" w:tplc="BDF0154A">
      <w:numFmt w:val="bullet"/>
      <w:lvlText w:val="•"/>
      <w:lvlJc w:val="left"/>
      <w:pPr>
        <w:ind w:left="5867" w:hanging="360"/>
      </w:pPr>
      <w:rPr>
        <w:rFonts w:hint="default"/>
        <w:lang w:val="en-US" w:eastAsia="en-US" w:bidi="en-US"/>
      </w:rPr>
    </w:lvl>
    <w:lvl w:ilvl="6" w:tplc="0F628D46">
      <w:numFmt w:val="bullet"/>
      <w:lvlText w:val="•"/>
      <w:lvlJc w:val="left"/>
      <w:pPr>
        <w:ind w:left="6690" w:hanging="360"/>
      </w:pPr>
      <w:rPr>
        <w:rFonts w:hint="default"/>
        <w:lang w:val="en-US" w:eastAsia="en-US" w:bidi="en-US"/>
      </w:rPr>
    </w:lvl>
    <w:lvl w:ilvl="7" w:tplc="2056CA98">
      <w:numFmt w:val="bullet"/>
      <w:lvlText w:val="•"/>
      <w:lvlJc w:val="left"/>
      <w:pPr>
        <w:ind w:left="7512" w:hanging="360"/>
      </w:pPr>
      <w:rPr>
        <w:rFonts w:hint="default"/>
        <w:lang w:val="en-US" w:eastAsia="en-US" w:bidi="en-US"/>
      </w:rPr>
    </w:lvl>
    <w:lvl w:ilvl="8" w:tplc="E778809C">
      <w:numFmt w:val="bullet"/>
      <w:lvlText w:val="•"/>
      <w:lvlJc w:val="left"/>
      <w:pPr>
        <w:ind w:left="8335" w:hanging="360"/>
      </w:pPr>
      <w:rPr>
        <w:rFonts w:hint="default"/>
        <w:lang w:val="en-US" w:eastAsia="en-US" w:bidi="en-US"/>
      </w:rPr>
    </w:lvl>
  </w:abstractNum>
  <w:abstractNum w:abstractNumId="2" w15:restartNumberingAfterBreak="0">
    <w:nsid w:val="4BB814F7"/>
    <w:multiLevelType w:val="hybridMultilevel"/>
    <w:tmpl w:val="091E1390"/>
    <w:lvl w:ilvl="0" w:tplc="D6540380">
      <w:start w:val="1"/>
      <w:numFmt w:val="decimal"/>
      <w:lvlText w:val="%1."/>
      <w:lvlJc w:val="left"/>
      <w:pPr>
        <w:ind w:left="1960" w:hanging="361"/>
        <w:jc w:val="left"/>
      </w:pPr>
      <w:rPr>
        <w:rFonts w:ascii="Arial" w:eastAsia="Arial" w:hAnsi="Arial" w:cs="Arial" w:hint="default"/>
        <w:w w:val="99"/>
        <w:sz w:val="22"/>
        <w:szCs w:val="22"/>
        <w:lang w:val="en-US" w:eastAsia="en-US" w:bidi="en-US"/>
      </w:rPr>
    </w:lvl>
    <w:lvl w:ilvl="1" w:tplc="9D66FD50">
      <w:numFmt w:val="bullet"/>
      <w:lvlText w:val="•"/>
      <w:lvlJc w:val="left"/>
      <w:pPr>
        <w:ind w:left="2680" w:hanging="360"/>
      </w:pPr>
      <w:rPr>
        <w:rFonts w:ascii="Arial" w:eastAsia="Arial" w:hAnsi="Arial" w:cs="Arial" w:hint="default"/>
        <w:w w:val="131"/>
        <w:sz w:val="22"/>
        <w:szCs w:val="22"/>
        <w:lang w:val="en-US" w:eastAsia="en-US" w:bidi="en-US"/>
      </w:rPr>
    </w:lvl>
    <w:lvl w:ilvl="2" w:tplc="A7E8D7E2">
      <w:numFmt w:val="bullet"/>
      <w:lvlText w:val="o"/>
      <w:lvlJc w:val="left"/>
      <w:pPr>
        <w:ind w:left="3040" w:hanging="360"/>
      </w:pPr>
      <w:rPr>
        <w:rFonts w:ascii="Courier New" w:eastAsia="Courier New" w:hAnsi="Courier New" w:cs="Courier New" w:hint="default"/>
        <w:w w:val="99"/>
        <w:sz w:val="22"/>
        <w:szCs w:val="22"/>
        <w:lang w:val="en-US" w:eastAsia="en-US" w:bidi="en-US"/>
      </w:rPr>
    </w:lvl>
    <w:lvl w:ilvl="3" w:tplc="A03EFF74">
      <w:numFmt w:val="bullet"/>
      <w:lvlText w:val="•"/>
      <w:lvlJc w:val="left"/>
      <w:pPr>
        <w:ind w:left="3040" w:hanging="360"/>
      </w:pPr>
      <w:rPr>
        <w:rFonts w:hint="default"/>
        <w:lang w:val="en-US" w:eastAsia="en-US" w:bidi="en-US"/>
      </w:rPr>
    </w:lvl>
    <w:lvl w:ilvl="4" w:tplc="BC0A54EA">
      <w:numFmt w:val="bullet"/>
      <w:lvlText w:val="•"/>
      <w:lvlJc w:val="left"/>
      <w:pPr>
        <w:ind w:left="4031" w:hanging="360"/>
      </w:pPr>
      <w:rPr>
        <w:rFonts w:hint="default"/>
        <w:lang w:val="en-US" w:eastAsia="en-US" w:bidi="en-US"/>
      </w:rPr>
    </w:lvl>
    <w:lvl w:ilvl="5" w:tplc="20248A08">
      <w:numFmt w:val="bullet"/>
      <w:lvlText w:val="•"/>
      <w:lvlJc w:val="left"/>
      <w:pPr>
        <w:ind w:left="5022" w:hanging="360"/>
      </w:pPr>
      <w:rPr>
        <w:rFonts w:hint="default"/>
        <w:lang w:val="en-US" w:eastAsia="en-US" w:bidi="en-US"/>
      </w:rPr>
    </w:lvl>
    <w:lvl w:ilvl="6" w:tplc="C3148978">
      <w:numFmt w:val="bullet"/>
      <w:lvlText w:val="•"/>
      <w:lvlJc w:val="left"/>
      <w:pPr>
        <w:ind w:left="6014" w:hanging="360"/>
      </w:pPr>
      <w:rPr>
        <w:rFonts w:hint="default"/>
        <w:lang w:val="en-US" w:eastAsia="en-US" w:bidi="en-US"/>
      </w:rPr>
    </w:lvl>
    <w:lvl w:ilvl="7" w:tplc="2CCCED14">
      <w:numFmt w:val="bullet"/>
      <w:lvlText w:val="•"/>
      <w:lvlJc w:val="left"/>
      <w:pPr>
        <w:ind w:left="7005" w:hanging="360"/>
      </w:pPr>
      <w:rPr>
        <w:rFonts w:hint="default"/>
        <w:lang w:val="en-US" w:eastAsia="en-US" w:bidi="en-US"/>
      </w:rPr>
    </w:lvl>
    <w:lvl w:ilvl="8" w:tplc="B22A7330">
      <w:numFmt w:val="bullet"/>
      <w:lvlText w:val="•"/>
      <w:lvlJc w:val="left"/>
      <w:pPr>
        <w:ind w:left="7997"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14"/>
    <w:rsid w:val="00002856"/>
    <w:rsid w:val="00045EAB"/>
    <w:rsid w:val="000A01A3"/>
    <w:rsid w:val="001C2A1B"/>
    <w:rsid w:val="00216AFF"/>
    <w:rsid w:val="0022758A"/>
    <w:rsid w:val="00230AB8"/>
    <w:rsid w:val="0024489A"/>
    <w:rsid w:val="002F1DD2"/>
    <w:rsid w:val="00340106"/>
    <w:rsid w:val="003F5255"/>
    <w:rsid w:val="0042454E"/>
    <w:rsid w:val="004A3278"/>
    <w:rsid w:val="00504AEB"/>
    <w:rsid w:val="006110D8"/>
    <w:rsid w:val="00613A36"/>
    <w:rsid w:val="00681265"/>
    <w:rsid w:val="00683129"/>
    <w:rsid w:val="006B183B"/>
    <w:rsid w:val="006E18AC"/>
    <w:rsid w:val="0077337D"/>
    <w:rsid w:val="007A0607"/>
    <w:rsid w:val="007C0E66"/>
    <w:rsid w:val="008372A4"/>
    <w:rsid w:val="008906A4"/>
    <w:rsid w:val="009833A9"/>
    <w:rsid w:val="009A09CA"/>
    <w:rsid w:val="009C6515"/>
    <w:rsid w:val="00A50405"/>
    <w:rsid w:val="00A84073"/>
    <w:rsid w:val="00B33FD5"/>
    <w:rsid w:val="00BA69CC"/>
    <w:rsid w:val="00BF57A0"/>
    <w:rsid w:val="00C01260"/>
    <w:rsid w:val="00C52889"/>
    <w:rsid w:val="00CF2B94"/>
    <w:rsid w:val="00DA3298"/>
    <w:rsid w:val="00DE7AF9"/>
    <w:rsid w:val="00E41C3E"/>
    <w:rsid w:val="00E44714"/>
    <w:rsid w:val="00E6681E"/>
    <w:rsid w:val="00EE2066"/>
    <w:rsid w:val="00F77E2C"/>
    <w:rsid w:val="00F92619"/>
    <w:rsid w:val="00FA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6F0EB95-2F9D-4CE9-9023-B122F84C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2"/>
      <w:ind w:left="1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1960" w:hanging="360"/>
    </w:pPr>
  </w:style>
  <w:style w:type="paragraph" w:styleId="ListParagraph">
    <w:name w:val="List Paragraph"/>
    <w:basedOn w:val="Normal"/>
    <w:uiPriority w:val="1"/>
    <w:qFormat/>
    <w:pPr>
      <w:spacing w:before="75"/>
      <w:ind w:left="2680" w:hanging="360"/>
    </w:pPr>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681265"/>
    <w:pPr>
      <w:spacing w:after="200"/>
    </w:pPr>
    <w:rPr>
      <w:i/>
      <w:iCs/>
      <w:color w:val="1F497D" w:themeColor="text2"/>
      <w:sz w:val="18"/>
      <w:szCs w:val="18"/>
    </w:rPr>
  </w:style>
  <w:style w:type="paragraph" w:styleId="Header">
    <w:name w:val="header"/>
    <w:basedOn w:val="Normal"/>
    <w:link w:val="HeaderChar"/>
    <w:uiPriority w:val="99"/>
    <w:unhideWhenUsed/>
    <w:rsid w:val="00E41C3E"/>
    <w:pPr>
      <w:tabs>
        <w:tab w:val="center" w:pos="4680"/>
        <w:tab w:val="right" w:pos="9360"/>
      </w:tabs>
    </w:pPr>
  </w:style>
  <w:style w:type="character" w:customStyle="1" w:styleId="HeaderChar">
    <w:name w:val="Header Char"/>
    <w:basedOn w:val="DefaultParagraphFont"/>
    <w:link w:val="Header"/>
    <w:uiPriority w:val="99"/>
    <w:rsid w:val="00E41C3E"/>
    <w:rPr>
      <w:rFonts w:ascii="Arial" w:eastAsia="Arial" w:hAnsi="Arial" w:cs="Arial"/>
      <w:lang w:bidi="en-US"/>
    </w:rPr>
  </w:style>
  <w:style w:type="paragraph" w:styleId="Footer">
    <w:name w:val="footer"/>
    <w:basedOn w:val="Normal"/>
    <w:link w:val="FooterChar"/>
    <w:uiPriority w:val="99"/>
    <w:unhideWhenUsed/>
    <w:rsid w:val="00E41C3E"/>
    <w:pPr>
      <w:tabs>
        <w:tab w:val="center" w:pos="4680"/>
        <w:tab w:val="right" w:pos="9360"/>
      </w:tabs>
    </w:pPr>
  </w:style>
  <w:style w:type="character" w:customStyle="1" w:styleId="FooterChar">
    <w:name w:val="Footer Char"/>
    <w:basedOn w:val="DefaultParagraphFont"/>
    <w:link w:val="Footer"/>
    <w:uiPriority w:val="99"/>
    <w:rsid w:val="00E41C3E"/>
    <w:rPr>
      <w:rFonts w:ascii="Arial" w:eastAsia="Arial" w:hAnsi="Arial" w:cs="Arial"/>
      <w:lang w:bidi="en-US"/>
    </w:rPr>
  </w:style>
  <w:style w:type="character" w:styleId="Hyperlink">
    <w:name w:val="Hyperlink"/>
    <w:basedOn w:val="DefaultParagraphFont"/>
    <w:uiPriority w:val="99"/>
    <w:unhideWhenUsed/>
    <w:rsid w:val="0024489A"/>
    <w:rPr>
      <w:color w:val="0000FF" w:themeColor="hyperlink"/>
      <w:u w:val="single"/>
    </w:rPr>
  </w:style>
  <w:style w:type="character" w:styleId="FollowedHyperlink">
    <w:name w:val="FollowedHyperlink"/>
    <w:basedOn w:val="DefaultParagraphFont"/>
    <w:uiPriority w:val="99"/>
    <w:semiHidden/>
    <w:unhideWhenUsed/>
    <w:rsid w:val="006B1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ataquest@mail.nysed.gov"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p12.nysed.gov/irs/beds/hom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inance360.org/famis/portal/login.aspx"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12.nysed.gov/irs/beds/home.html" TargetMode="External"/><Relationship Id="rId5" Type="http://schemas.openxmlformats.org/officeDocument/2006/relationships/footnotes" Target="footnotes.xml"/><Relationship Id="rId15" Type="http://schemas.openxmlformats.org/officeDocument/2006/relationships/hyperlink" Target="https://www.finance360.org/famis/portal/login.aspx" TargetMode="External"/><Relationship Id="rId10" Type="http://schemas.openxmlformats.org/officeDocument/2006/relationships/hyperlink" Target="http://www.p12.nysed.gov/irs/beds/home.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nps@schools.nyc.gov" TargetMode="External"/><Relationship Id="rId14" Type="http://schemas.openxmlformats.org/officeDocument/2006/relationships/hyperlink" Target="https://www.finance360.org/famis/portal/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BF6CE3597754A83CC3A601238DA82" ma:contentTypeVersion="5" ma:contentTypeDescription="Create a new document." ma:contentTypeScope="" ma:versionID="83b6838ffbcede0cefc27cb7d23fdc42">
  <xsd:schema xmlns:xsd="http://www.w3.org/2001/XMLSchema" xmlns:xs="http://www.w3.org/2001/XMLSchema" xmlns:p="http://schemas.microsoft.com/office/2006/metadata/properties" xmlns:ns2="0e20a07a-7cd5-438a-96c8-51b31b3e172c" xmlns:ns3="28248af0-1c53-46f7-9f85-122f663dead8" targetNamespace="http://schemas.microsoft.com/office/2006/metadata/properties" ma:root="true" ma:fieldsID="e3b1ae7954e0cdc00a0e8f48fa3f2ad0" ns2:_="" ns3:_="">
    <xsd:import namespace="0e20a07a-7cd5-438a-96c8-51b31b3e172c"/>
    <xsd:import namespace="28248af0-1c53-46f7-9f85-122f663dead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0a07a-7cd5-438a-96c8-51b31b3e1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8af0-1c53-46f7-9f85-122f663dea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698CB-2BAF-4DC0-8001-3EBCE8B09421}"/>
</file>

<file path=customXml/itemProps2.xml><?xml version="1.0" encoding="utf-8"?>
<ds:datastoreItem xmlns:ds="http://schemas.openxmlformats.org/officeDocument/2006/customXml" ds:itemID="{D67D9DAA-FA76-40D8-A77E-70AA36BC5CFB}"/>
</file>

<file path=customXml/itemProps3.xml><?xml version="1.0" encoding="utf-8"?>
<ds:datastoreItem xmlns:ds="http://schemas.openxmlformats.org/officeDocument/2006/customXml" ds:itemID="{7A6BA4DD-6D9B-4581-8286-9C00E5F7521C}"/>
</file>

<file path=docProps/app.xml><?xml version="1.0" encoding="utf-8"?>
<Properties xmlns="http://schemas.openxmlformats.org/officeDocument/2006/extended-properties" xmlns:vt="http://schemas.openxmlformats.org/officeDocument/2006/docPropsVTypes">
  <Template>Normal</Template>
  <TotalTime>20</TotalTime>
  <Pages>6</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NEW YORK CITY DEPARTMENT OF EDUCATION</vt:lpstr>
    </vt:vector>
  </TitlesOfParts>
  <Company>NYCDOE</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DEPARTMENT OF EDUCATION</dc:title>
  <dc:creator>NYC OFFICE OF PURCHASING</dc:creator>
  <cp:lastModifiedBy>Marto Donna</cp:lastModifiedBy>
  <cp:revision>22</cp:revision>
  <dcterms:created xsi:type="dcterms:W3CDTF">2018-04-16T15:24:00Z</dcterms:created>
  <dcterms:modified xsi:type="dcterms:W3CDTF">2018-04-23T20:45:00Z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2013</vt:lpwstr>
  </property>
  <property fmtid="{D5CDD505-2E9C-101B-9397-08002B2CF9AE}" pid="4" name="LastSaved">
    <vt:filetime>2018-04-09T00:00:00Z</vt:filetime>
  </property>
  <property fmtid="{D5CDD505-2E9C-101B-9397-08002B2CF9AE}" pid="5" name="ContentTypeId">
    <vt:lpwstr>0x010100B36BF6CE3597754A83CC3A601238DA82</vt:lpwstr>
  </property>
</Properties>
</file>